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Layout w:type="fixed"/>
        <w:tblLook w:val="0000" w:firstRow="0" w:lastRow="0" w:firstColumn="0" w:lastColumn="0" w:noHBand="0" w:noVBand="0"/>
      </w:tblPr>
      <w:tblGrid>
        <w:gridCol w:w="6644"/>
        <w:gridCol w:w="19"/>
        <w:gridCol w:w="3402"/>
      </w:tblGrid>
      <w:tr w:rsidR="00B53EF0" w:rsidRPr="00B53EF0" w14:paraId="36F3DF46" w14:textId="77777777" w:rsidTr="00414DE4">
        <w:trPr>
          <w:cantSplit/>
          <w:trHeight w:val="718"/>
        </w:trPr>
        <w:tc>
          <w:tcPr>
            <w:tcW w:w="6644" w:type="dxa"/>
            <w:tcBorders>
              <w:bottom w:val="single" w:sz="2" w:space="0" w:color="auto"/>
            </w:tcBorders>
          </w:tcPr>
          <w:p w14:paraId="255D3610" w14:textId="77777777" w:rsidR="00B53EF0" w:rsidRPr="00B53EF0" w:rsidRDefault="00B53EF0" w:rsidP="00B53EF0">
            <w:pPr>
              <w:tabs>
                <w:tab w:val="left" w:pos="624"/>
                <w:tab w:val="left" w:pos="1247"/>
                <w:tab w:val="left" w:pos="1871"/>
                <w:tab w:val="left" w:pos="2495"/>
                <w:tab w:val="left" w:pos="3119"/>
              </w:tabs>
              <w:spacing w:after="200" w:line="276" w:lineRule="auto"/>
              <w:rPr>
                <w:rFonts w:ascii="Calibri" w:eastAsia="SimSun" w:hAnsi="Calibri" w:cs="Arial"/>
              </w:rPr>
            </w:pPr>
            <w:bookmarkStart w:id="0" w:name="_GoBack"/>
            <w:bookmarkEnd w:id="0"/>
            <w:r w:rsidRPr="00B53EF0">
              <w:rPr>
                <w:rFonts w:ascii="Calibri" w:eastAsia="SimSun" w:hAnsi="Calibri" w:cs="Arial"/>
                <w:noProof/>
                <w:lang w:val="en-US"/>
              </w:rPr>
              <w:drawing>
                <wp:inline distT="0" distB="0" distL="0" distR="0" wp14:anchorId="3F616632" wp14:editId="169A69FA">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14:paraId="03EFC2D5" w14:textId="77777777" w:rsidR="00B53EF0" w:rsidRPr="00B53EF0" w:rsidRDefault="00B53EF0" w:rsidP="00B53EF0">
            <w:pPr>
              <w:keepNext/>
              <w:tabs>
                <w:tab w:val="left" w:pos="624"/>
                <w:tab w:val="left" w:pos="1247"/>
                <w:tab w:val="left" w:pos="1871"/>
                <w:tab w:val="left" w:pos="2495"/>
                <w:tab w:val="left" w:pos="3119"/>
              </w:tabs>
              <w:spacing w:before="240" w:after="60" w:line="240" w:lineRule="auto"/>
              <w:outlineLvl w:val="1"/>
              <w:rPr>
                <w:rFonts w:ascii="Times New Roman" w:eastAsia="MS Mincho" w:hAnsi="Times New Roman" w:cs="Times New Roman"/>
                <w:b/>
                <w:bCs/>
                <w:i/>
                <w:iCs/>
                <w:sz w:val="20"/>
                <w:szCs w:val="28"/>
                <w:lang w:eastAsia="en-US"/>
              </w:rPr>
            </w:pPr>
          </w:p>
          <w:p w14:paraId="20120FA4" w14:textId="77777777" w:rsidR="00B53EF0" w:rsidRPr="00B53EF0" w:rsidRDefault="00B53EF0" w:rsidP="00B53EF0">
            <w:pPr>
              <w:tabs>
                <w:tab w:val="left" w:pos="624"/>
                <w:tab w:val="left" w:pos="1247"/>
                <w:tab w:val="left" w:pos="1871"/>
                <w:tab w:val="left" w:pos="2495"/>
                <w:tab w:val="left" w:pos="3119"/>
              </w:tabs>
              <w:spacing w:after="200" w:line="276" w:lineRule="auto"/>
              <w:rPr>
                <w:rFonts w:ascii="Times New Roman" w:eastAsia="SimSun" w:hAnsi="Times New Roman" w:cs="Times New Roman"/>
              </w:rPr>
            </w:pPr>
          </w:p>
          <w:p w14:paraId="6FEECB23" w14:textId="77777777" w:rsidR="00B53EF0" w:rsidRPr="00B53EF0" w:rsidRDefault="00B53EF0" w:rsidP="00621FC4">
            <w:pPr>
              <w:tabs>
                <w:tab w:val="left" w:pos="624"/>
                <w:tab w:val="left" w:pos="1247"/>
                <w:tab w:val="left" w:pos="1871"/>
                <w:tab w:val="left" w:pos="2495"/>
                <w:tab w:val="left" w:pos="3119"/>
              </w:tabs>
              <w:spacing w:after="0" w:line="276" w:lineRule="auto"/>
              <w:rPr>
                <w:rFonts w:ascii="Times New Roman" w:eastAsia="SimSun" w:hAnsi="Times New Roman" w:cs="Times New Roman"/>
              </w:rPr>
            </w:pPr>
            <w:r w:rsidRPr="00B53EF0">
              <w:rPr>
                <w:rFonts w:ascii="Times New Roman" w:eastAsia="SimSun" w:hAnsi="Times New Roman" w:cs="Times New Roman"/>
                <w:b/>
              </w:rPr>
              <w:t>SAICM</w:t>
            </w:r>
            <w:r w:rsidRPr="00B53EF0">
              <w:rPr>
                <w:rFonts w:ascii="Times New Roman" w:eastAsia="SimSun" w:hAnsi="Times New Roman" w:cs="Times New Roman"/>
              </w:rPr>
              <w:t>/IP.</w:t>
            </w:r>
            <w:r w:rsidR="00621FC4">
              <w:rPr>
                <w:rFonts w:ascii="Times New Roman" w:eastAsia="SimSun" w:hAnsi="Times New Roman" w:cs="Times New Roman"/>
              </w:rPr>
              <w:t>2/</w:t>
            </w:r>
            <w:r w:rsidRPr="00B53EF0">
              <w:rPr>
                <w:rFonts w:ascii="Times New Roman" w:eastAsia="SimSun" w:hAnsi="Times New Roman" w:cs="Times New Roman"/>
              </w:rPr>
              <w:t>2</w:t>
            </w:r>
          </w:p>
        </w:tc>
      </w:tr>
      <w:tr w:rsidR="00B53EF0" w:rsidRPr="00B53EF0" w14:paraId="2B6DE9BA" w14:textId="77777777" w:rsidTr="00414DE4">
        <w:trPr>
          <w:cantSplit/>
          <w:trHeight w:val="2275"/>
        </w:trPr>
        <w:tc>
          <w:tcPr>
            <w:tcW w:w="6663" w:type="dxa"/>
            <w:gridSpan w:val="2"/>
            <w:tcBorders>
              <w:top w:val="single" w:sz="2" w:space="0" w:color="auto"/>
              <w:bottom w:val="single" w:sz="24" w:space="0" w:color="auto"/>
            </w:tcBorders>
          </w:tcPr>
          <w:p w14:paraId="44C94716" w14:textId="77777777" w:rsidR="00B53EF0" w:rsidRPr="00B53EF0" w:rsidRDefault="00B53EF0" w:rsidP="00B53EF0">
            <w:pPr>
              <w:keepNext/>
              <w:tabs>
                <w:tab w:val="left" w:pos="624"/>
                <w:tab w:val="left" w:pos="1247"/>
                <w:tab w:val="left" w:pos="1871"/>
                <w:tab w:val="left" w:pos="2495"/>
                <w:tab w:val="left" w:pos="3119"/>
              </w:tabs>
              <w:spacing w:after="0" w:line="240" w:lineRule="auto"/>
              <w:outlineLvl w:val="2"/>
              <w:rPr>
                <w:rFonts w:ascii="Univers" w:eastAsia="MS Mincho" w:hAnsi="Univers" w:cs="Times New Roman"/>
                <w:b/>
                <w:sz w:val="24"/>
                <w:szCs w:val="20"/>
                <w:lang w:eastAsia="en-US"/>
              </w:rPr>
            </w:pPr>
          </w:p>
          <w:p w14:paraId="78B8FBD8" w14:textId="77777777" w:rsidR="00B53EF0" w:rsidRPr="00B53EF0" w:rsidRDefault="00B53EF0" w:rsidP="00B53EF0">
            <w:pPr>
              <w:tabs>
                <w:tab w:val="left" w:pos="624"/>
                <w:tab w:val="left" w:pos="1247"/>
                <w:tab w:val="left" w:pos="1871"/>
                <w:tab w:val="left" w:pos="2495"/>
                <w:tab w:val="left" w:pos="3119"/>
              </w:tabs>
              <w:spacing w:after="200" w:line="276" w:lineRule="auto"/>
              <w:rPr>
                <w:rFonts w:ascii="Calibri" w:eastAsia="SimSun" w:hAnsi="Calibri" w:cs="Arial"/>
              </w:rPr>
            </w:pPr>
          </w:p>
          <w:p w14:paraId="6BA27A0A" w14:textId="77777777" w:rsidR="00B53EF0" w:rsidRPr="00B53EF0" w:rsidRDefault="00B53EF0" w:rsidP="00B53EF0">
            <w:pPr>
              <w:tabs>
                <w:tab w:val="left" w:pos="624"/>
                <w:tab w:val="left" w:pos="1247"/>
                <w:tab w:val="left" w:pos="1871"/>
                <w:tab w:val="left" w:pos="2495"/>
                <w:tab w:val="left" w:pos="3119"/>
              </w:tabs>
              <w:spacing w:after="200" w:line="276" w:lineRule="auto"/>
              <w:rPr>
                <w:rFonts w:ascii="Calibri" w:eastAsia="SimSun" w:hAnsi="Calibri" w:cs="Arial"/>
              </w:rPr>
            </w:pPr>
            <w:r w:rsidRPr="00B53EF0">
              <w:rPr>
                <w:rFonts w:ascii="Calibri" w:eastAsia="SimSun" w:hAnsi="Calibri" w:cs="Arial"/>
                <w:noProof/>
                <w:lang w:val="en-US"/>
              </w:rPr>
              <w:drawing>
                <wp:inline distT="0" distB="0" distL="0" distR="0" wp14:anchorId="3CE05F2E" wp14:editId="06B04CDE">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14:paraId="5330B31D" w14:textId="77777777" w:rsidR="00B53EF0" w:rsidRPr="00B53EF0" w:rsidRDefault="00B53EF0" w:rsidP="00B53EF0">
            <w:pPr>
              <w:tabs>
                <w:tab w:val="left" w:pos="624"/>
                <w:tab w:val="left" w:pos="1247"/>
                <w:tab w:val="left" w:pos="1871"/>
                <w:tab w:val="left" w:pos="2495"/>
                <w:tab w:val="left" w:pos="3119"/>
              </w:tabs>
              <w:spacing w:after="200" w:line="276" w:lineRule="auto"/>
              <w:rPr>
                <w:rFonts w:ascii="Calibri" w:eastAsia="SimSun" w:hAnsi="Calibri" w:cs="Arial"/>
              </w:rPr>
            </w:pPr>
          </w:p>
        </w:tc>
        <w:tc>
          <w:tcPr>
            <w:tcW w:w="3402" w:type="dxa"/>
            <w:tcBorders>
              <w:top w:val="single" w:sz="2" w:space="0" w:color="auto"/>
              <w:bottom w:val="single" w:sz="24" w:space="0" w:color="auto"/>
            </w:tcBorders>
          </w:tcPr>
          <w:p w14:paraId="0E544584" w14:textId="77777777" w:rsidR="00B53EF0" w:rsidRPr="00B53EF0" w:rsidRDefault="00B53EF0" w:rsidP="00B53EF0">
            <w:pPr>
              <w:tabs>
                <w:tab w:val="left" w:pos="624"/>
                <w:tab w:val="left" w:pos="1247"/>
                <w:tab w:val="left" w:pos="1871"/>
                <w:tab w:val="left" w:pos="2495"/>
                <w:tab w:val="left" w:pos="3119"/>
              </w:tabs>
              <w:spacing w:after="200" w:line="276" w:lineRule="auto"/>
              <w:rPr>
                <w:rFonts w:ascii="Times New Roman" w:eastAsia="SimSun" w:hAnsi="Times New Roman" w:cs="Times New Roman"/>
              </w:rPr>
            </w:pPr>
          </w:p>
          <w:p w14:paraId="51FB9498" w14:textId="77777777" w:rsidR="00B53EF0" w:rsidRPr="00B53EF0" w:rsidRDefault="00B53EF0" w:rsidP="00B53EF0">
            <w:pPr>
              <w:tabs>
                <w:tab w:val="left" w:pos="624"/>
                <w:tab w:val="left" w:pos="1247"/>
                <w:tab w:val="left" w:pos="1871"/>
                <w:tab w:val="left" w:pos="2495"/>
                <w:tab w:val="left" w:pos="3119"/>
              </w:tabs>
              <w:spacing w:after="0" w:line="240" w:lineRule="auto"/>
              <w:rPr>
                <w:rFonts w:ascii="Times New Roman" w:eastAsia="SimSun" w:hAnsi="Times New Roman" w:cs="Times New Roman"/>
                <w:sz w:val="20"/>
                <w:szCs w:val="20"/>
              </w:rPr>
            </w:pPr>
            <w:r w:rsidRPr="00B53EF0">
              <w:rPr>
                <w:rFonts w:ascii="Times New Roman" w:eastAsia="SimSun" w:hAnsi="Times New Roman" w:cs="Times New Roman"/>
                <w:sz w:val="20"/>
                <w:szCs w:val="20"/>
              </w:rPr>
              <w:t>Distr.: General</w:t>
            </w:r>
          </w:p>
          <w:p w14:paraId="3B807B89" w14:textId="657913D3" w:rsidR="00B53EF0" w:rsidRPr="00B53EF0" w:rsidRDefault="00943615" w:rsidP="00621FC4">
            <w:pPr>
              <w:tabs>
                <w:tab w:val="left" w:pos="624"/>
                <w:tab w:val="left" w:pos="1247"/>
                <w:tab w:val="left" w:pos="1871"/>
                <w:tab w:val="left" w:pos="2495"/>
                <w:tab w:val="left" w:pos="3119"/>
              </w:tabs>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2</w:t>
            </w:r>
            <w:r w:rsidR="00F82A5B">
              <w:rPr>
                <w:rFonts w:ascii="Times New Roman" w:eastAsia="SimSun" w:hAnsi="Times New Roman" w:cs="Times New Roman"/>
                <w:sz w:val="20"/>
                <w:szCs w:val="20"/>
              </w:rPr>
              <w:t>6</w:t>
            </w:r>
            <w:r w:rsidR="00621FC4">
              <w:rPr>
                <w:rFonts w:ascii="Times New Roman" w:eastAsia="SimSun" w:hAnsi="Times New Roman" w:cs="Times New Roman"/>
                <w:sz w:val="20"/>
                <w:szCs w:val="20"/>
              </w:rPr>
              <w:t xml:space="preserve"> February 2018 </w:t>
            </w:r>
          </w:p>
          <w:p w14:paraId="4B101B53" w14:textId="77777777" w:rsidR="00B53EF0" w:rsidRPr="00B53EF0" w:rsidRDefault="00B53EF0" w:rsidP="00B53EF0">
            <w:pPr>
              <w:tabs>
                <w:tab w:val="left" w:pos="624"/>
                <w:tab w:val="left" w:pos="1247"/>
                <w:tab w:val="left" w:pos="1871"/>
                <w:tab w:val="left" w:pos="2495"/>
                <w:tab w:val="left" w:pos="3119"/>
              </w:tabs>
              <w:spacing w:after="0" w:line="240" w:lineRule="auto"/>
              <w:rPr>
                <w:rFonts w:ascii="Times New Roman" w:eastAsia="SimSun" w:hAnsi="Times New Roman" w:cs="Times New Roman"/>
              </w:rPr>
            </w:pPr>
          </w:p>
          <w:p w14:paraId="43F50FDA" w14:textId="77777777" w:rsidR="00B53EF0" w:rsidRPr="00B53EF0" w:rsidRDefault="00B53EF0" w:rsidP="00B53EF0">
            <w:pPr>
              <w:tabs>
                <w:tab w:val="left" w:pos="624"/>
                <w:tab w:val="left" w:pos="1247"/>
                <w:tab w:val="left" w:pos="1871"/>
                <w:tab w:val="left" w:pos="2495"/>
                <w:tab w:val="left" w:pos="3119"/>
              </w:tabs>
              <w:spacing w:after="0" w:line="240" w:lineRule="auto"/>
              <w:rPr>
                <w:rFonts w:ascii="Times New Roman" w:eastAsia="SimSun" w:hAnsi="Times New Roman" w:cs="Times New Roman"/>
              </w:rPr>
            </w:pPr>
            <w:r w:rsidRPr="00B53EF0">
              <w:rPr>
                <w:rFonts w:ascii="Times New Roman" w:eastAsia="SimSun" w:hAnsi="Times New Roman" w:cs="Times New Roman"/>
              </w:rPr>
              <w:t>English only</w:t>
            </w:r>
          </w:p>
        </w:tc>
      </w:tr>
    </w:tbl>
    <w:p w14:paraId="32AC3BA5" w14:textId="77777777" w:rsidR="00B53EF0" w:rsidRPr="00B53EF0" w:rsidRDefault="00621FC4" w:rsidP="00621FC4">
      <w:pPr>
        <w:spacing w:after="0" w:line="276" w:lineRule="auto"/>
        <w:rPr>
          <w:rFonts w:ascii="Times New Roman" w:eastAsia="Times New Roman" w:hAnsi="Times New Roman" w:cs="Times New Roman"/>
          <w:b/>
          <w:bCs/>
          <w:sz w:val="20"/>
          <w:szCs w:val="20"/>
        </w:rPr>
      </w:pPr>
      <w:r>
        <w:rPr>
          <w:rFonts w:ascii="Times New Roman" w:eastAsia="SimSun" w:hAnsi="Times New Roman" w:cs="Arial"/>
          <w:b/>
          <w:bCs/>
          <w:sz w:val="20"/>
          <w:szCs w:val="20"/>
          <w:lang w:val="en-US"/>
        </w:rPr>
        <w:t xml:space="preserve">Second </w:t>
      </w:r>
      <w:r w:rsidR="00B53EF0" w:rsidRPr="00B53EF0">
        <w:rPr>
          <w:rFonts w:ascii="Times New Roman" w:eastAsia="SimSun" w:hAnsi="Times New Roman" w:cs="Arial"/>
          <w:b/>
          <w:bCs/>
          <w:sz w:val="20"/>
          <w:szCs w:val="20"/>
          <w:lang w:val="en-US"/>
        </w:rPr>
        <w:t xml:space="preserve">meeting of the intersessional process considering the Strategic Approach </w:t>
      </w:r>
    </w:p>
    <w:p w14:paraId="1478EFD4" w14:textId="77777777" w:rsidR="00B53EF0" w:rsidRPr="00B53EF0" w:rsidRDefault="00B53EF0" w:rsidP="00B53EF0">
      <w:pPr>
        <w:spacing w:after="0" w:line="276" w:lineRule="auto"/>
        <w:rPr>
          <w:rFonts w:ascii="Times New Roman" w:eastAsia="SimSun" w:hAnsi="Times New Roman" w:cs="Arial"/>
          <w:b/>
          <w:bCs/>
          <w:sz w:val="20"/>
          <w:szCs w:val="20"/>
          <w:lang w:val="en-US"/>
        </w:rPr>
      </w:pPr>
      <w:r w:rsidRPr="00B53EF0">
        <w:rPr>
          <w:rFonts w:ascii="Times New Roman" w:eastAsia="SimSun" w:hAnsi="Times New Roman" w:cs="Arial"/>
          <w:b/>
          <w:bCs/>
          <w:sz w:val="20"/>
          <w:szCs w:val="20"/>
          <w:lang w:val="en-US"/>
        </w:rPr>
        <w:t>and the sound management of chemicals and waste beyond 2020</w:t>
      </w:r>
    </w:p>
    <w:p w14:paraId="7E95450B" w14:textId="77777777" w:rsidR="00621FC4" w:rsidRPr="00621FC4" w:rsidRDefault="00621FC4" w:rsidP="00621FC4">
      <w:pPr>
        <w:spacing w:after="60" w:line="240" w:lineRule="auto"/>
        <w:rPr>
          <w:rFonts w:ascii="Times New Roman" w:eastAsia="Times New Roman" w:hAnsi="Times New Roman" w:cs="Times New Roman"/>
          <w:sz w:val="20"/>
          <w:szCs w:val="20"/>
          <w:lang w:eastAsia="en-US"/>
        </w:rPr>
      </w:pPr>
      <w:r w:rsidRPr="00621FC4">
        <w:rPr>
          <w:rFonts w:ascii="Times New Roman" w:eastAsia="Times New Roman" w:hAnsi="Times New Roman" w:cs="Times New Roman"/>
          <w:sz w:val="20"/>
          <w:szCs w:val="20"/>
          <w:lang w:eastAsia="en-US"/>
        </w:rPr>
        <w:t>Stockholm, Sweden, 13-15 March 2018</w:t>
      </w:r>
    </w:p>
    <w:p w14:paraId="3F86BD91" w14:textId="77777777" w:rsidR="00B53EF0" w:rsidRPr="00B53EF0" w:rsidRDefault="00B53EF0" w:rsidP="00B53EF0">
      <w:pPr>
        <w:tabs>
          <w:tab w:val="left" w:pos="624"/>
          <w:tab w:val="left" w:pos="1247"/>
          <w:tab w:val="left" w:pos="1871"/>
          <w:tab w:val="left" w:pos="2495"/>
          <w:tab w:val="left" w:pos="3119"/>
        </w:tabs>
        <w:spacing w:before="60" w:after="0" w:line="240" w:lineRule="auto"/>
        <w:rPr>
          <w:rFonts w:ascii="Times New Roman" w:eastAsia="SimSun" w:hAnsi="Times New Roman" w:cs="Times New Roman"/>
          <w:b/>
          <w:bCs/>
          <w:sz w:val="20"/>
          <w:szCs w:val="20"/>
        </w:rPr>
      </w:pPr>
    </w:p>
    <w:p w14:paraId="2F234635" w14:textId="77777777" w:rsidR="00B53EF0" w:rsidRPr="00B53EF0" w:rsidRDefault="00B53EF0" w:rsidP="00B53EF0">
      <w:pPr>
        <w:keepNext/>
        <w:keepLines/>
        <w:tabs>
          <w:tab w:val="left" w:pos="1247"/>
          <w:tab w:val="left" w:pos="1814"/>
          <w:tab w:val="left" w:pos="2381"/>
          <w:tab w:val="left" w:pos="2948"/>
          <w:tab w:val="left" w:pos="3515"/>
        </w:tabs>
        <w:suppressAutoHyphens/>
        <w:spacing w:after="0" w:line="240" w:lineRule="auto"/>
        <w:ind w:right="3402"/>
        <w:rPr>
          <w:rFonts w:ascii="Times New Roman" w:eastAsia="Times New Roman" w:hAnsi="Times New Roman" w:cs="Times New Roman"/>
          <w:b/>
          <w:bCs/>
          <w:sz w:val="24"/>
          <w:szCs w:val="24"/>
          <w:lang w:val="en-US" w:eastAsia="en-US"/>
        </w:rPr>
      </w:pPr>
      <w:r w:rsidRPr="00B53EF0">
        <w:rPr>
          <w:rFonts w:ascii="Times New Roman" w:eastAsia="Times New Roman" w:hAnsi="Times New Roman" w:cs="Times New Roman"/>
          <w:b/>
          <w:bCs/>
          <w:sz w:val="24"/>
          <w:szCs w:val="24"/>
          <w:lang w:val="en-US" w:eastAsia="en-US"/>
        </w:rPr>
        <w:t xml:space="preserve">Annotations to the provisional agenda </w:t>
      </w:r>
    </w:p>
    <w:p w14:paraId="7749339F" w14:textId="77777777" w:rsidR="00B53EF0" w:rsidRPr="00B53EF0" w:rsidRDefault="00B53EF0" w:rsidP="00B53EF0">
      <w:pPr>
        <w:keepNext/>
        <w:keepLines/>
        <w:tabs>
          <w:tab w:val="left" w:pos="1247"/>
          <w:tab w:val="left" w:pos="1814"/>
          <w:tab w:val="left" w:pos="2381"/>
          <w:tab w:val="left" w:pos="2948"/>
          <w:tab w:val="left" w:pos="3515"/>
        </w:tabs>
        <w:suppressAutoHyphens/>
        <w:spacing w:after="0" w:line="240" w:lineRule="auto"/>
        <w:ind w:right="3402"/>
        <w:rPr>
          <w:rFonts w:ascii="Times New Roman" w:eastAsia="Times New Roman" w:hAnsi="Times New Roman" w:cs="Times New Roman"/>
          <w:b/>
          <w:bCs/>
          <w:sz w:val="24"/>
          <w:szCs w:val="24"/>
          <w:lang w:val="en-US" w:eastAsia="en-US"/>
        </w:rPr>
      </w:pPr>
    </w:p>
    <w:p w14:paraId="4E4E48D5"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Item 1</w:t>
      </w:r>
    </w:p>
    <w:p w14:paraId="2C4CE6C7"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Opening of the meeting</w:t>
      </w:r>
    </w:p>
    <w:p w14:paraId="1D3E1A24" w14:textId="77777777" w:rsidR="00621FC4" w:rsidRPr="00621FC4" w:rsidRDefault="00621FC4" w:rsidP="00621FC4">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T</w:t>
      </w:r>
      <w:r w:rsidRPr="00621FC4">
        <w:rPr>
          <w:rFonts w:ascii="Times New Roman" w:hAnsi="Times New Roman" w:cs="Times New Roman"/>
          <w:sz w:val="20"/>
          <w:szCs w:val="20"/>
          <w:lang w:val="x-none" w:eastAsia="x-none"/>
        </w:rPr>
        <w:t>he meeting will open at 10.00 a.m. on Tuesday 13 March 2018</w:t>
      </w:r>
      <w:r w:rsidRPr="00621FC4">
        <w:rPr>
          <w:rFonts w:ascii="Times New Roman" w:hAnsi="Times New Roman" w:cs="Times New Roman"/>
          <w:sz w:val="20"/>
          <w:szCs w:val="20"/>
          <w:lang w:eastAsia="x-none"/>
        </w:rPr>
        <w:t xml:space="preserve">. </w:t>
      </w:r>
    </w:p>
    <w:p w14:paraId="727D933E" w14:textId="029948FD" w:rsidR="00123907" w:rsidRPr="00123907" w:rsidRDefault="00621FC4" w:rsidP="00552FED">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The meeting will be opened with high level participation from the Government of Sweden</w:t>
      </w:r>
      <w:r w:rsidR="00123907">
        <w:rPr>
          <w:rFonts w:ascii="Times New Roman" w:hAnsi="Times New Roman" w:cs="Times New Roman"/>
          <w:sz w:val="20"/>
          <w:szCs w:val="20"/>
          <w:lang w:eastAsia="x-none"/>
        </w:rPr>
        <w:t xml:space="preserve">. </w:t>
      </w:r>
      <w:r w:rsidR="00123907" w:rsidRPr="00123907">
        <w:rPr>
          <w:rFonts w:ascii="Times New Roman" w:hAnsi="Times New Roman" w:cs="Times New Roman"/>
          <w:sz w:val="20"/>
          <w:szCs w:val="20"/>
        </w:rPr>
        <w:t xml:space="preserve">Opening statements will </w:t>
      </w:r>
      <w:r w:rsidR="00552FED">
        <w:rPr>
          <w:rFonts w:ascii="Times New Roman" w:hAnsi="Times New Roman" w:cs="Times New Roman"/>
          <w:sz w:val="20"/>
          <w:szCs w:val="20"/>
        </w:rPr>
        <w:t xml:space="preserve">also </w:t>
      </w:r>
      <w:r w:rsidR="00123907" w:rsidRPr="00123907">
        <w:rPr>
          <w:rFonts w:ascii="Times New Roman" w:hAnsi="Times New Roman" w:cs="Times New Roman"/>
          <w:sz w:val="20"/>
          <w:szCs w:val="20"/>
        </w:rPr>
        <w:t>be made by the President of the</w:t>
      </w:r>
      <w:r w:rsidR="00123907">
        <w:rPr>
          <w:rFonts w:ascii="Times New Roman" w:hAnsi="Times New Roman" w:cs="Times New Roman"/>
          <w:sz w:val="20"/>
          <w:szCs w:val="20"/>
        </w:rPr>
        <w:t xml:space="preserve"> fifth session of the International</w:t>
      </w:r>
      <w:r w:rsidR="00123907" w:rsidRPr="00123907">
        <w:rPr>
          <w:rFonts w:ascii="Times New Roman" w:hAnsi="Times New Roman" w:cs="Times New Roman"/>
          <w:sz w:val="20"/>
          <w:szCs w:val="20"/>
        </w:rPr>
        <w:t xml:space="preserve"> Conference</w:t>
      </w:r>
      <w:r w:rsidR="00123907">
        <w:rPr>
          <w:rFonts w:ascii="Times New Roman" w:hAnsi="Times New Roman" w:cs="Times New Roman"/>
          <w:sz w:val="20"/>
          <w:szCs w:val="20"/>
        </w:rPr>
        <w:t xml:space="preserve"> on Chemicals Management</w:t>
      </w:r>
      <w:r w:rsidR="00123907" w:rsidRPr="00123907">
        <w:rPr>
          <w:rFonts w:ascii="Times New Roman" w:hAnsi="Times New Roman" w:cs="Times New Roman"/>
          <w:sz w:val="20"/>
          <w:szCs w:val="20"/>
        </w:rPr>
        <w:t xml:space="preserve"> and a representative of the United Nations Environment Programme (UNEP). </w:t>
      </w:r>
    </w:p>
    <w:p w14:paraId="5686AC41" w14:textId="4D91B606" w:rsidR="00B46E72" w:rsidRPr="00D03CD6" w:rsidRDefault="00B46E72" w:rsidP="00552FED">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D03CD6">
        <w:rPr>
          <w:rFonts w:ascii="Times New Roman" w:hAnsi="Times New Roman" w:cs="Times New Roman"/>
          <w:sz w:val="20"/>
          <w:szCs w:val="20"/>
          <w:lang w:eastAsia="x-none"/>
        </w:rPr>
        <w:t>The meeting will be co-chaired by</w:t>
      </w:r>
      <w:r w:rsidR="00D03CD6" w:rsidRPr="00D03CD6">
        <w:rPr>
          <w:rFonts w:ascii="Times New Roman" w:hAnsi="Times New Roman" w:cs="Times New Roman"/>
          <w:sz w:val="20"/>
          <w:szCs w:val="20"/>
          <w:lang w:eastAsia="x-none"/>
        </w:rPr>
        <w:t xml:space="preserve"> Ms. Leticia Reis de Carvalho (Brazil) and Mr. David Morin (Canada) who were </w:t>
      </w:r>
      <w:r w:rsidR="00552FED">
        <w:rPr>
          <w:rFonts w:ascii="Times New Roman" w:hAnsi="Times New Roman" w:cs="Times New Roman"/>
          <w:sz w:val="20"/>
          <w:szCs w:val="20"/>
          <w:lang w:eastAsia="x-none"/>
        </w:rPr>
        <w:t>appointed</w:t>
      </w:r>
      <w:r w:rsidR="009567DF">
        <w:rPr>
          <w:rFonts w:ascii="Times New Roman" w:hAnsi="Times New Roman" w:cs="Times New Roman"/>
          <w:sz w:val="20"/>
          <w:szCs w:val="20"/>
          <w:lang w:eastAsia="x-none"/>
        </w:rPr>
        <w:t xml:space="preserve"> as co-chairs</w:t>
      </w:r>
      <w:r w:rsidR="00D03CD6" w:rsidRPr="00D03CD6">
        <w:rPr>
          <w:rFonts w:ascii="Times New Roman" w:hAnsi="Times New Roman" w:cs="Times New Roman"/>
          <w:sz w:val="20"/>
          <w:szCs w:val="20"/>
          <w:lang w:eastAsia="x-none"/>
        </w:rPr>
        <w:t xml:space="preserve"> at the first meeting of the intersessional process in accordance with paragraph 8 of resolution IV/4.</w:t>
      </w:r>
    </w:p>
    <w:p w14:paraId="078B27D6" w14:textId="77777777" w:rsidR="00621FC4" w:rsidRPr="00621FC4" w:rsidRDefault="00621FC4" w:rsidP="007114FD">
      <w:pPr>
        <w:tabs>
          <w:tab w:val="left" w:pos="426"/>
          <w:tab w:val="left" w:pos="851"/>
          <w:tab w:val="left" w:pos="1701"/>
        </w:tabs>
        <w:spacing w:after="120" w:line="240" w:lineRule="auto"/>
        <w:ind w:left="426"/>
        <w:rPr>
          <w:rFonts w:ascii="Times New Roman" w:hAnsi="Times New Roman" w:cs="Times New Roman"/>
          <w:sz w:val="20"/>
          <w:szCs w:val="20"/>
          <w:lang w:eastAsia="x-none"/>
        </w:rPr>
      </w:pPr>
    </w:p>
    <w:p w14:paraId="0083F7A4"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Item 2</w:t>
      </w:r>
    </w:p>
    <w:p w14:paraId="61BFF936"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Organizational matters</w:t>
      </w:r>
    </w:p>
    <w:p w14:paraId="1CC87406" w14:textId="77777777" w:rsidR="00621FC4" w:rsidRPr="00621FC4" w:rsidRDefault="00621FC4" w:rsidP="00621FC4">
      <w:pPr>
        <w:spacing w:after="120" w:line="240" w:lineRule="auto"/>
        <w:rPr>
          <w:rFonts w:ascii="Times New Roman" w:hAnsi="Times New Roman" w:cs="Times New Roman"/>
          <w:b/>
          <w:bCs/>
          <w:sz w:val="20"/>
          <w:szCs w:val="20"/>
          <w:lang w:val="en-US"/>
        </w:rPr>
      </w:pPr>
      <w:r w:rsidRPr="00621FC4">
        <w:rPr>
          <w:rFonts w:ascii="Times New Roman" w:hAnsi="Times New Roman" w:cs="Times New Roman"/>
          <w:b/>
          <w:bCs/>
          <w:sz w:val="20"/>
          <w:szCs w:val="20"/>
          <w:lang w:val="en-US"/>
        </w:rPr>
        <w:t xml:space="preserve"> (a)  Adoption of the provisional agenda</w:t>
      </w:r>
    </w:p>
    <w:p w14:paraId="5117BC3B" w14:textId="77777777" w:rsidR="00621FC4" w:rsidRPr="00621FC4" w:rsidRDefault="00621FC4" w:rsidP="00621FC4">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 xml:space="preserve">Participants may wish to adopt the provisional agenda as set out in meeting document </w:t>
      </w:r>
      <w:r w:rsidRPr="00621FC4">
        <w:rPr>
          <w:rFonts w:ascii="Times New Roman" w:eastAsia="SimSun" w:hAnsi="Times New Roman" w:cs="Times New Roman"/>
          <w:bCs/>
        </w:rPr>
        <w:t>SAICM/IP.2/1.</w:t>
      </w:r>
    </w:p>
    <w:p w14:paraId="169D0A2A" w14:textId="77777777" w:rsidR="00621FC4" w:rsidRPr="00621FC4" w:rsidRDefault="00621FC4" w:rsidP="00621FC4">
      <w:pPr>
        <w:spacing w:after="120" w:line="240" w:lineRule="auto"/>
        <w:rPr>
          <w:rFonts w:ascii="Times New Roman" w:hAnsi="Times New Roman" w:cs="Times New Roman"/>
          <w:b/>
          <w:bCs/>
          <w:sz w:val="20"/>
          <w:szCs w:val="20"/>
          <w:lang w:val="en-US"/>
        </w:rPr>
      </w:pPr>
      <w:r w:rsidRPr="00621FC4">
        <w:rPr>
          <w:rFonts w:ascii="Times New Roman" w:hAnsi="Times New Roman" w:cs="Times New Roman"/>
          <w:b/>
          <w:bCs/>
          <w:sz w:val="20"/>
          <w:szCs w:val="20"/>
          <w:lang w:val="en-US"/>
        </w:rPr>
        <w:t>(b)  Organization of work</w:t>
      </w:r>
    </w:p>
    <w:p w14:paraId="219BA1DC" w14:textId="6CA6CC72" w:rsidR="00F03A98" w:rsidRDefault="00621FC4" w:rsidP="009567DF">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The work of the meeting will be conducted in plenary sessions</w:t>
      </w:r>
      <w:r w:rsidR="009567DF">
        <w:rPr>
          <w:rFonts w:ascii="Times New Roman" w:hAnsi="Times New Roman" w:cs="Times New Roman"/>
          <w:sz w:val="20"/>
          <w:szCs w:val="20"/>
          <w:lang w:eastAsia="x-none"/>
        </w:rPr>
        <w:t xml:space="preserve"> and in discussions groups</w:t>
      </w:r>
      <w:r w:rsidRPr="00621FC4">
        <w:rPr>
          <w:rFonts w:ascii="Times New Roman" w:hAnsi="Times New Roman" w:cs="Times New Roman"/>
          <w:sz w:val="20"/>
          <w:szCs w:val="20"/>
          <w:lang w:eastAsia="x-none"/>
        </w:rPr>
        <w:t xml:space="preserve">.  </w:t>
      </w:r>
      <w:r w:rsidR="009567DF">
        <w:rPr>
          <w:rFonts w:ascii="Times New Roman" w:hAnsi="Times New Roman" w:cs="Times New Roman"/>
          <w:sz w:val="20"/>
          <w:szCs w:val="20"/>
          <w:lang w:eastAsia="x-none"/>
        </w:rPr>
        <w:t>It is proposed that t</w:t>
      </w:r>
      <w:r w:rsidRPr="00621FC4">
        <w:rPr>
          <w:rFonts w:ascii="Times New Roman" w:hAnsi="Times New Roman" w:cs="Times New Roman"/>
          <w:sz w:val="20"/>
          <w:szCs w:val="20"/>
          <w:lang w:eastAsia="x-none"/>
        </w:rPr>
        <w:t xml:space="preserve">wo sessions of plenary will be held </w:t>
      </w:r>
      <w:r w:rsidR="00F03A98">
        <w:rPr>
          <w:rFonts w:ascii="Times New Roman" w:hAnsi="Times New Roman" w:cs="Times New Roman"/>
          <w:sz w:val="20"/>
          <w:szCs w:val="20"/>
          <w:lang w:eastAsia="x-none"/>
        </w:rPr>
        <w:t xml:space="preserve">on Tuesday 13 March and on Thursday 15 March </w:t>
      </w:r>
      <w:r w:rsidRPr="00621FC4">
        <w:rPr>
          <w:rFonts w:ascii="Times New Roman" w:hAnsi="Times New Roman" w:cs="Times New Roman"/>
          <w:sz w:val="20"/>
          <w:szCs w:val="20"/>
          <w:lang w:eastAsia="x-none"/>
        </w:rPr>
        <w:t xml:space="preserve">from 10.00 a.m. to 1.00 p.m. and from 3.00 p.m. to 6.00 p.m. </w:t>
      </w:r>
    </w:p>
    <w:p w14:paraId="6A9D3C07" w14:textId="29416C2B" w:rsidR="00621FC4" w:rsidRPr="00621FC4" w:rsidRDefault="009567DF" w:rsidP="009567DF">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Pr>
          <w:rFonts w:ascii="Times New Roman" w:hAnsi="Times New Roman" w:cs="Times New Roman"/>
          <w:sz w:val="20"/>
          <w:szCs w:val="20"/>
          <w:lang w:eastAsia="x-none"/>
        </w:rPr>
        <w:t>It is further proposed that d</w:t>
      </w:r>
      <w:r w:rsidR="00F03A98">
        <w:rPr>
          <w:rFonts w:ascii="Times New Roman" w:hAnsi="Times New Roman" w:cs="Times New Roman"/>
          <w:sz w:val="20"/>
          <w:szCs w:val="20"/>
          <w:lang w:eastAsia="x-none"/>
        </w:rPr>
        <w:t>iscussion groups will</w:t>
      </w:r>
      <w:r w:rsidR="00621FC4" w:rsidRPr="00621FC4">
        <w:rPr>
          <w:rFonts w:ascii="Times New Roman" w:hAnsi="Times New Roman" w:cs="Times New Roman"/>
          <w:sz w:val="20"/>
          <w:szCs w:val="20"/>
          <w:lang w:eastAsia="x-none"/>
        </w:rPr>
        <w:t xml:space="preserve"> be organized</w:t>
      </w:r>
      <w:r w:rsidR="00F03A98">
        <w:rPr>
          <w:rFonts w:ascii="Times New Roman" w:hAnsi="Times New Roman" w:cs="Times New Roman"/>
          <w:sz w:val="20"/>
          <w:szCs w:val="20"/>
          <w:lang w:eastAsia="x-none"/>
        </w:rPr>
        <w:t xml:space="preserve"> on Wednesday 14 March</w:t>
      </w:r>
      <w:r w:rsidR="00621FC4" w:rsidRPr="00621FC4">
        <w:rPr>
          <w:rFonts w:ascii="Times New Roman" w:hAnsi="Times New Roman" w:cs="Times New Roman"/>
          <w:sz w:val="20"/>
          <w:szCs w:val="20"/>
          <w:lang w:eastAsia="x-none"/>
        </w:rPr>
        <w:t xml:space="preserve"> to support the work of the plenary.</w:t>
      </w:r>
      <w:r w:rsidR="00B46E72">
        <w:rPr>
          <w:rFonts w:ascii="Times New Roman" w:hAnsi="Times New Roman" w:cs="Times New Roman"/>
          <w:sz w:val="20"/>
          <w:szCs w:val="20"/>
          <w:lang w:eastAsia="x-none"/>
        </w:rPr>
        <w:t xml:space="preserve"> The discussion groups will focus on agenda items 4(a) to 4(e).</w:t>
      </w:r>
      <w:r w:rsidR="00D03CD6">
        <w:rPr>
          <w:rFonts w:ascii="Times New Roman" w:hAnsi="Times New Roman" w:cs="Times New Roman"/>
          <w:sz w:val="20"/>
          <w:szCs w:val="20"/>
          <w:lang w:eastAsia="x-none"/>
        </w:rPr>
        <w:t xml:space="preserve">  A short afternoon session of plenary starting at 5.30 p.m. will be held on Wednesday 14 March with the purpose of reporting back on the outcomes of the discussion groups.</w:t>
      </w:r>
      <w:r w:rsidR="00BE36CC">
        <w:rPr>
          <w:rFonts w:ascii="Times New Roman" w:hAnsi="Times New Roman" w:cs="Times New Roman"/>
          <w:sz w:val="20"/>
          <w:szCs w:val="20"/>
          <w:lang w:eastAsia="x-none"/>
        </w:rPr>
        <w:t xml:space="preserve">  The composition of the discussion groups will be made available to meeting participants via the Strategic Approach website on Tuesday 13 March</w:t>
      </w:r>
      <w:r>
        <w:rPr>
          <w:rFonts w:ascii="Times New Roman" w:hAnsi="Times New Roman" w:cs="Times New Roman"/>
          <w:sz w:val="20"/>
          <w:szCs w:val="20"/>
          <w:lang w:eastAsia="x-none"/>
        </w:rPr>
        <w:t xml:space="preserve"> early evening</w:t>
      </w:r>
      <w:r w:rsidR="00BE36CC">
        <w:rPr>
          <w:rFonts w:ascii="Times New Roman" w:hAnsi="Times New Roman" w:cs="Times New Roman"/>
          <w:sz w:val="20"/>
          <w:szCs w:val="20"/>
          <w:lang w:eastAsia="x-none"/>
        </w:rPr>
        <w:t>.</w:t>
      </w:r>
    </w:p>
    <w:p w14:paraId="2D14C0D8" w14:textId="77777777" w:rsidR="00621FC4" w:rsidRPr="00621FC4" w:rsidRDefault="00621FC4" w:rsidP="00621FC4">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The meeting will be conducted in English only.</w:t>
      </w:r>
    </w:p>
    <w:p w14:paraId="1036F251" w14:textId="77777777" w:rsidR="00621FC4" w:rsidRPr="00621FC4" w:rsidRDefault="00621FC4" w:rsidP="00621FC4">
      <w:pPr>
        <w:tabs>
          <w:tab w:val="left" w:pos="624"/>
          <w:tab w:val="left" w:pos="1247"/>
          <w:tab w:val="left" w:pos="1814"/>
          <w:tab w:val="left" w:pos="2381"/>
          <w:tab w:val="left" w:pos="2948"/>
          <w:tab w:val="left" w:pos="3515"/>
        </w:tabs>
        <w:spacing w:after="0" w:line="240" w:lineRule="auto"/>
        <w:rPr>
          <w:rFonts w:ascii="Times New Roman" w:hAnsi="Times New Roman" w:cs="Times New Roman"/>
          <w:b/>
          <w:bCs/>
          <w:sz w:val="24"/>
          <w:szCs w:val="24"/>
          <w:lang w:val="en-US" w:eastAsia="en-US"/>
        </w:rPr>
      </w:pPr>
    </w:p>
    <w:p w14:paraId="26FACAB8"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Item 3</w:t>
      </w:r>
    </w:p>
    <w:p w14:paraId="7E3FBEA5"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4"/>
          <w:szCs w:val="24"/>
          <w:lang w:val="en-US" w:eastAsia="en-US"/>
        </w:rPr>
      </w:pPr>
      <w:r w:rsidRPr="00621FC4">
        <w:rPr>
          <w:rFonts w:ascii="Times New Roman" w:hAnsi="Times New Roman" w:cs="Times New Roman"/>
          <w:b/>
          <w:bCs/>
          <w:sz w:val="20"/>
          <w:szCs w:val="20"/>
          <w:lang w:val="en-US" w:eastAsia="en-US"/>
        </w:rPr>
        <w:t>Preliminary results of the independent evaluation of the Strategic Approach 2006-2015</w:t>
      </w:r>
    </w:p>
    <w:p w14:paraId="6E81BCEB" w14:textId="77777777" w:rsidR="00621FC4" w:rsidRPr="00621FC4" w:rsidRDefault="00621FC4" w:rsidP="007114FD">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en-US"/>
        </w:rPr>
      </w:pPr>
      <w:r w:rsidRPr="00621FC4">
        <w:rPr>
          <w:rFonts w:ascii="Times New Roman" w:hAnsi="Times New Roman" w:cs="Times New Roman"/>
          <w:sz w:val="20"/>
          <w:szCs w:val="20"/>
          <w:lang w:eastAsia="x-none"/>
        </w:rPr>
        <w:t xml:space="preserve">An independent evaluation of the Strategic Approach for 2006 to 2015 </w:t>
      </w:r>
      <w:r w:rsidR="007114FD" w:rsidRPr="007114FD">
        <w:rPr>
          <w:rFonts w:ascii="Times New Roman" w:hAnsi="Times New Roman" w:cs="Times New Roman"/>
          <w:sz w:val="20"/>
          <w:szCs w:val="20"/>
          <w:lang w:eastAsia="x-none"/>
        </w:rPr>
        <w:t xml:space="preserve">is being </w:t>
      </w:r>
      <w:r w:rsidRPr="00621FC4">
        <w:rPr>
          <w:rFonts w:ascii="Times New Roman" w:hAnsi="Times New Roman" w:cs="Times New Roman"/>
          <w:sz w:val="20"/>
          <w:szCs w:val="20"/>
          <w:lang w:eastAsia="x-none"/>
        </w:rPr>
        <w:t xml:space="preserve">undertaken in accordance with the terms of reference set out in Conference resolution IV/4. ICCM4 directed the Open-ended </w:t>
      </w:r>
      <w:r w:rsidRPr="00621FC4">
        <w:rPr>
          <w:rFonts w:ascii="Times New Roman" w:hAnsi="Times New Roman" w:cs="Times New Roman"/>
          <w:sz w:val="20"/>
          <w:szCs w:val="20"/>
          <w:lang w:eastAsia="x-none"/>
        </w:rPr>
        <w:lastRenderedPageBreak/>
        <w:t>Working Group to consider the conclusions of the independent evaluation and any recommendations identified by the intersessional process for consideration by the Conference at its fifth session.</w:t>
      </w:r>
    </w:p>
    <w:p w14:paraId="023982AE" w14:textId="77777777" w:rsidR="00621FC4" w:rsidRPr="00621FC4" w:rsidRDefault="00621FC4" w:rsidP="00621FC4">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In line with paragraph 7 of the terms of reference annexed to Conference resolution IV/4, the report considers:</w:t>
      </w:r>
    </w:p>
    <w:p w14:paraId="7356F1B3" w14:textId="77777777" w:rsidR="00621FC4" w:rsidRPr="00621FC4" w:rsidRDefault="00621FC4" w:rsidP="00621FC4">
      <w:pPr>
        <w:tabs>
          <w:tab w:val="left" w:pos="624"/>
          <w:tab w:val="left" w:pos="1247"/>
          <w:tab w:val="left" w:pos="1701"/>
          <w:tab w:val="left" w:pos="1814"/>
          <w:tab w:val="left" w:pos="2381"/>
          <w:tab w:val="left" w:pos="2948"/>
          <w:tab w:val="left" w:pos="3515"/>
        </w:tabs>
        <w:spacing w:after="120" w:line="240" w:lineRule="auto"/>
        <w:ind w:left="426"/>
        <w:rPr>
          <w:rFonts w:ascii="Times New Roman" w:eastAsia="Times New Roman" w:hAnsi="Times New Roman" w:cs="Times New Roman"/>
          <w:sz w:val="20"/>
          <w:szCs w:val="20"/>
          <w:lang w:val="en-US" w:eastAsia="ja-JP"/>
        </w:rPr>
      </w:pPr>
      <w:r w:rsidRPr="00621FC4">
        <w:rPr>
          <w:rFonts w:ascii="Times New Roman" w:eastAsia="Times New Roman" w:hAnsi="Times New Roman" w:cs="Times New Roman"/>
          <w:sz w:val="20"/>
          <w:szCs w:val="20"/>
          <w:lang w:val="en-US" w:eastAsia="ja-JP"/>
        </w:rPr>
        <w:t>(a)</w:t>
      </w:r>
      <w:r w:rsidRPr="00621FC4">
        <w:rPr>
          <w:rFonts w:ascii="Times New Roman" w:eastAsia="Times New Roman" w:hAnsi="Times New Roman" w:cs="Times New Roman"/>
          <w:sz w:val="20"/>
          <w:szCs w:val="20"/>
          <w:lang w:val="en-US" w:eastAsia="ja-JP"/>
        </w:rPr>
        <w:tab/>
        <w:t>Impact of the Strategic Approach;</w:t>
      </w:r>
    </w:p>
    <w:p w14:paraId="69834B7A" w14:textId="77777777" w:rsidR="00621FC4" w:rsidRPr="00621FC4" w:rsidRDefault="00621FC4" w:rsidP="00621FC4">
      <w:pPr>
        <w:tabs>
          <w:tab w:val="left" w:pos="624"/>
          <w:tab w:val="left" w:pos="1247"/>
          <w:tab w:val="left" w:pos="1701"/>
          <w:tab w:val="left" w:pos="1814"/>
          <w:tab w:val="left" w:pos="2381"/>
          <w:tab w:val="left" w:pos="2948"/>
          <w:tab w:val="left" w:pos="3515"/>
        </w:tabs>
        <w:spacing w:after="120" w:line="240" w:lineRule="auto"/>
        <w:ind w:left="426"/>
        <w:rPr>
          <w:rFonts w:ascii="Times New Roman" w:eastAsia="Times New Roman" w:hAnsi="Times New Roman" w:cs="Times New Roman"/>
          <w:sz w:val="20"/>
          <w:szCs w:val="20"/>
          <w:lang w:val="en-US" w:eastAsia="ja-JP"/>
        </w:rPr>
      </w:pPr>
      <w:r w:rsidRPr="00621FC4">
        <w:rPr>
          <w:rFonts w:ascii="Times New Roman" w:eastAsia="Times New Roman" w:hAnsi="Times New Roman" w:cs="Times New Roman"/>
          <w:sz w:val="20"/>
          <w:szCs w:val="20"/>
          <w:lang w:val="en-US" w:eastAsia="ja-JP"/>
        </w:rPr>
        <w:t>(b)</w:t>
      </w:r>
      <w:r w:rsidRPr="00621FC4">
        <w:rPr>
          <w:rFonts w:ascii="Times New Roman" w:eastAsia="Times New Roman" w:hAnsi="Times New Roman" w:cs="Times New Roman"/>
          <w:sz w:val="20"/>
          <w:szCs w:val="20"/>
          <w:lang w:val="en-US" w:eastAsia="ja-JP"/>
        </w:rPr>
        <w:tab/>
        <w:t>Strengths, weaknesses and gaps in implementing the Strategic Approach, taking into account the eleven basic elements identified in the overall orientation and guidance;</w:t>
      </w:r>
    </w:p>
    <w:p w14:paraId="6CF36401" w14:textId="77777777" w:rsidR="00621FC4" w:rsidRPr="00621FC4" w:rsidRDefault="00621FC4" w:rsidP="00621FC4">
      <w:pPr>
        <w:tabs>
          <w:tab w:val="left" w:pos="624"/>
          <w:tab w:val="left" w:pos="1247"/>
          <w:tab w:val="left" w:pos="1701"/>
          <w:tab w:val="left" w:pos="1814"/>
          <w:tab w:val="left" w:pos="2381"/>
          <w:tab w:val="left" w:pos="2948"/>
          <w:tab w:val="left" w:pos="3515"/>
        </w:tabs>
        <w:spacing w:after="120" w:line="240" w:lineRule="auto"/>
        <w:ind w:left="426"/>
        <w:rPr>
          <w:rFonts w:ascii="Times New Roman" w:eastAsia="Times New Roman" w:hAnsi="Times New Roman" w:cs="Times New Roman"/>
          <w:sz w:val="20"/>
          <w:szCs w:val="20"/>
          <w:lang w:val="en-US" w:eastAsia="ja-JP"/>
        </w:rPr>
      </w:pPr>
      <w:r w:rsidRPr="00621FC4">
        <w:rPr>
          <w:rFonts w:ascii="Times New Roman" w:eastAsia="Times New Roman" w:hAnsi="Times New Roman" w:cs="Times New Roman"/>
          <w:sz w:val="20"/>
          <w:szCs w:val="20"/>
          <w:lang w:val="en-US" w:eastAsia="ja-JP"/>
        </w:rPr>
        <w:t>(c)</w:t>
      </w:r>
      <w:r w:rsidRPr="00621FC4">
        <w:rPr>
          <w:rFonts w:ascii="Times New Roman" w:eastAsia="Times New Roman" w:hAnsi="Times New Roman" w:cs="Times New Roman"/>
          <w:sz w:val="20"/>
          <w:szCs w:val="20"/>
          <w:lang w:val="en-US" w:eastAsia="ja-JP"/>
        </w:rPr>
        <w:tab/>
        <w:t>Progress towards targets;</w:t>
      </w:r>
    </w:p>
    <w:p w14:paraId="50506EA7" w14:textId="77777777" w:rsidR="00621FC4" w:rsidRPr="00621FC4" w:rsidRDefault="00621FC4" w:rsidP="00621FC4">
      <w:pPr>
        <w:tabs>
          <w:tab w:val="left" w:pos="624"/>
          <w:tab w:val="left" w:pos="1247"/>
          <w:tab w:val="left" w:pos="1701"/>
          <w:tab w:val="left" w:pos="1814"/>
          <w:tab w:val="left" w:pos="2381"/>
          <w:tab w:val="left" w:pos="2948"/>
          <w:tab w:val="left" w:pos="3515"/>
        </w:tabs>
        <w:spacing w:after="120" w:line="240" w:lineRule="auto"/>
        <w:ind w:left="426"/>
        <w:rPr>
          <w:rFonts w:ascii="Times New Roman" w:eastAsia="Times New Roman" w:hAnsi="Times New Roman" w:cs="Times New Roman"/>
          <w:sz w:val="20"/>
          <w:szCs w:val="20"/>
          <w:lang w:val="en-US" w:eastAsia="ja-JP"/>
        </w:rPr>
      </w:pPr>
      <w:r w:rsidRPr="00621FC4">
        <w:rPr>
          <w:rFonts w:ascii="Times New Roman" w:eastAsia="Times New Roman" w:hAnsi="Times New Roman" w:cs="Times New Roman"/>
          <w:sz w:val="20"/>
          <w:szCs w:val="20"/>
          <w:lang w:val="en-US" w:eastAsia="ja-JP"/>
        </w:rPr>
        <w:t xml:space="preserve">(d) </w:t>
      </w:r>
      <w:r w:rsidRPr="00621FC4">
        <w:rPr>
          <w:rFonts w:ascii="Times New Roman" w:eastAsia="Times New Roman" w:hAnsi="Times New Roman" w:cs="Times New Roman"/>
          <w:sz w:val="20"/>
          <w:szCs w:val="20"/>
          <w:lang w:val="en-US" w:eastAsia="ja-JP"/>
        </w:rPr>
        <w:tab/>
        <w:t>Institutional arrangements within the voluntary multisectoral and multi-stakeholder approach of the Strategic Approach.</w:t>
      </w:r>
    </w:p>
    <w:p w14:paraId="38B1D2E9" w14:textId="3A0EAA4C" w:rsidR="00621FC4" w:rsidRPr="00621FC4" w:rsidRDefault="00621FC4" w:rsidP="00621FC4">
      <w:pPr>
        <w:tabs>
          <w:tab w:val="left" w:pos="624"/>
          <w:tab w:val="left" w:pos="1247"/>
          <w:tab w:val="left" w:pos="1701"/>
          <w:tab w:val="left" w:pos="1814"/>
          <w:tab w:val="left" w:pos="2381"/>
          <w:tab w:val="left" w:pos="2948"/>
          <w:tab w:val="left" w:pos="3515"/>
        </w:tabs>
        <w:spacing w:after="120" w:line="240" w:lineRule="auto"/>
        <w:ind w:left="426"/>
        <w:rPr>
          <w:rFonts w:ascii="Times New Roman" w:eastAsia="Times New Roman" w:hAnsi="Times New Roman" w:cs="Times New Roman"/>
          <w:sz w:val="20"/>
          <w:szCs w:val="20"/>
          <w:lang w:val="en-US" w:eastAsia="ja-JP"/>
        </w:rPr>
      </w:pPr>
      <w:r w:rsidRPr="00621FC4">
        <w:rPr>
          <w:rFonts w:ascii="Times New Roman" w:hAnsi="Times New Roman" w:cs="Times New Roman"/>
          <w:sz w:val="20"/>
          <w:szCs w:val="20"/>
          <w:lang w:eastAsia="x-none"/>
        </w:rPr>
        <w:t xml:space="preserve">The draft report of the independent evaluation is available to the meeting as document SAICM/IP.2/4.  </w:t>
      </w:r>
    </w:p>
    <w:p w14:paraId="18F5111C" w14:textId="77777777" w:rsidR="00621FC4" w:rsidRPr="00621FC4" w:rsidRDefault="00621FC4" w:rsidP="00F03A98">
      <w:pPr>
        <w:numPr>
          <w:ilvl w:val="0"/>
          <w:numId w:val="1"/>
        </w:numPr>
        <w:tabs>
          <w:tab w:val="left" w:pos="426"/>
          <w:tab w:val="left" w:pos="851"/>
          <w:tab w:val="left" w:pos="1701"/>
        </w:tabs>
        <w:spacing w:after="120" w:line="240" w:lineRule="auto"/>
        <w:ind w:left="426"/>
        <w:rPr>
          <w:rFonts w:ascii="Times New Roman" w:hAnsi="Times New Roman" w:cs="Times New Roman"/>
          <w:sz w:val="20"/>
          <w:szCs w:val="20"/>
          <w:lang w:eastAsia="x-none"/>
        </w:rPr>
      </w:pPr>
      <w:r w:rsidRPr="00621FC4">
        <w:rPr>
          <w:rFonts w:ascii="Times New Roman" w:hAnsi="Times New Roman" w:cs="Times New Roman"/>
          <w:sz w:val="20"/>
          <w:szCs w:val="20"/>
          <w:lang w:eastAsia="x-none"/>
        </w:rPr>
        <w:t xml:space="preserve">The independent evaluator will present the </w:t>
      </w:r>
      <w:r w:rsidR="007114FD">
        <w:rPr>
          <w:rFonts w:ascii="Times New Roman" w:hAnsi="Times New Roman" w:cs="Times New Roman"/>
          <w:sz w:val="20"/>
          <w:szCs w:val="20"/>
          <w:lang w:eastAsia="x-none"/>
        </w:rPr>
        <w:t xml:space="preserve">draft results of the </w:t>
      </w:r>
      <w:r w:rsidRPr="00621FC4">
        <w:rPr>
          <w:rFonts w:ascii="Times New Roman" w:hAnsi="Times New Roman" w:cs="Times New Roman"/>
          <w:sz w:val="20"/>
          <w:szCs w:val="20"/>
          <w:lang w:eastAsia="x-none"/>
        </w:rPr>
        <w:t xml:space="preserve">independent evaluation report. Participants may wish to review the </w:t>
      </w:r>
      <w:r w:rsidR="00F03A98">
        <w:rPr>
          <w:rFonts w:ascii="Times New Roman" w:hAnsi="Times New Roman" w:cs="Times New Roman"/>
          <w:sz w:val="20"/>
          <w:szCs w:val="20"/>
          <w:lang w:eastAsia="x-none"/>
        </w:rPr>
        <w:t xml:space="preserve">results of the </w:t>
      </w:r>
      <w:r w:rsidR="007114FD">
        <w:rPr>
          <w:rFonts w:ascii="Times New Roman" w:hAnsi="Times New Roman" w:cs="Times New Roman"/>
          <w:sz w:val="20"/>
          <w:szCs w:val="20"/>
          <w:lang w:eastAsia="x-none"/>
        </w:rPr>
        <w:t>draft</w:t>
      </w:r>
      <w:r w:rsidRPr="00621FC4">
        <w:rPr>
          <w:rFonts w:ascii="Times New Roman" w:hAnsi="Times New Roman" w:cs="Times New Roman"/>
          <w:sz w:val="20"/>
          <w:szCs w:val="20"/>
          <w:lang w:eastAsia="x-none"/>
        </w:rPr>
        <w:t xml:space="preserve"> independent evaluation report and to </w:t>
      </w:r>
      <w:r w:rsidR="00F03A98">
        <w:rPr>
          <w:rFonts w:ascii="Times New Roman" w:hAnsi="Times New Roman" w:cs="Times New Roman"/>
          <w:sz w:val="20"/>
          <w:szCs w:val="20"/>
          <w:lang w:eastAsia="x-none"/>
        </w:rPr>
        <w:t>consider them in the related discussions.</w:t>
      </w:r>
    </w:p>
    <w:p w14:paraId="0C9E1832" w14:textId="77777777" w:rsidR="00621FC4" w:rsidRPr="00621FC4" w:rsidRDefault="00621FC4" w:rsidP="00621FC4">
      <w:pPr>
        <w:keepNext/>
        <w:keepLines/>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p>
    <w:p w14:paraId="2812F268" w14:textId="77777777" w:rsidR="00621FC4" w:rsidRPr="00621FC4" w:rsidRDefault="00621FC4" w:rsidP="00621FC4">
      <w:pPr>
        <w:keepNext/>
        <w:keepLines/>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Item 4</w:t>
      </w:r>
    </w:p>
    <w:p w14:paraId="79EA5B1E" w14:textId="77777777" w:rsidR="00621FC4" w:rsidRPr="00621FC4" w:rsidRDefault="00621FC4" w:rsidP="00621FC4">
      <w:pPr>
        <w:keepNext/>
        <w:keepLines/>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Consideration for beyond 2020</w:t>
      </w:r>
    </w:p>
    <w:p w14:paraId="2EB677D9" w14:textId="234F13B5" w:rsidR="00621FC4" w:rsidRDefault="00621FC4" w:rsidP="00BA5D03">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621FC4">
        <w:rPr>
          <w:rFonts w:ascii="Times New Roman" w:hAnsi="Times New Roman" w:cs="Times New Roman"/>
          <w:bCs/>
          <w:sz w:val="20"/>
          <w:szCs w:val="20"/>
          <w:lang w:val="en-US" w:eastAsia="en-US"/>
        </w:rPr>
        <w:t xml:space="preserve">In support of discussions under this agenda item, </w:t>
      </w:r>
      <w:r w:rsidR="00462A8F">
        <w:rPr>
          <w:rFonts w:ascii="Times New Roman" w:hAnsi="Times New Roman" w:cs="Times New Roman"/>
          <w:bCs/>
          <w:sz w:val="20"/>
          <w:szCs w:val="20"/>
          <w:lang w:val="en-US" w:eastAsia="en-US"/>
        </w:rPr>
        <w:t xml:space="preserve">the stakeholder input to the intersessional process, as received by the secretariat is available in document SAICM/IP.2/INF.3. Furthermore and </w:t>
      </w:r>
      <w:r w:rsidR="00F82A5B">
        <w:rPr>
          <w:rFonts w:ascii="Times New Roman" w:hAnsi="Times New Roman" w:cs="Times New Roman"/>
          <w:bCs/>
          <w:sz w:val="20"/>
          <w:szCs w:val="20"/>
          <w:lang w:val="en-US" w:eastAsia="en-US"/>
        </w:rPr>
        <w:t xml:space="preserve">in line with </w:t>
      </w:r>
      <w:r w:rsidR="00462A8F">
        <w:rPr>
          <w:rFonts w:ascii="Times New Roman" w:hAnsi="Times New Roman" w:cs="Times New Roman"/>
          <w:bCs/>
          <w:sz w:val="20"/>
          <w:szCs w:val="20"/>
          <w:lang w:val="en-US" w:eastAsia="en-US"/>
        </w:rPr>
        <w:t xml:space="preserve">the first meeting of the intersessional process, </w:t>
      </w:r>
      <w:r w:rsidRPr="00621FC4">
        <w:rPr>
          <w:rFonts w:ascii="Times New Roman" w:hAnsi="Times New Roman" w:cs="Times New Roman"/>
          <w:bCs/>
          <w:sz w:val="20"/>
          <w:szCs w:val="20"/>
          <w:lang w:val="en-US" w:eastAsia="en-US"/>
        </w:rPr>
        <w:t xml:space="preserve">the </w:t>
      </w:r>
      <w:r w:rsidR="00B46E72">
        <w:rPr>
          <w:rFonts w:ascii="Times New Roman" w:hAnsi="Times New Roman" w:cs="Times New Roman"/>
          <w:bCs/>
          <w:sz w:val="20"/>
          <w:szCs w:val="20"/>
          <w:lang w:val="en-US" w:eastAsia="en-US"/>
        </w:rPr>
        <w:t>c</w:t>
      </w:r>
      <w:r w:rsidRPr="00621FC4">
        <w:rPr>
          <w:rFonts w:ascii="Times New Roman" w:hAnsi="Times New Roman" w:cs="Times New Roman"/>
          <w:bCs/>
          <w:sz w:val="20"/>
          <w:szCs w:val="20"/>
          <w:lang w:val="en-US" w:eastAsia="en-US"/>
        </w:rPr>
        <w:t>o-chairs have developed an overview paper</w:t>
      </w:r>
      <w:r w:rsidR="00462A8F">
        <w:rPr>
          <w:rFonts w:ascii="Times New Roman" w:hAnsi="Times New Roman" w:cs="Times New Roman"/>
          <w:bCs/>
          <w:sz w:val="20"/>
          <w:szCs w:val="20"/>
          <w:lang w:val="en-US" w:eastAsia="en-US"/>
        </w:rPr>
        <w:t xml:space="preserve">, based on the stakeholder input </w:t>
      </w:r>
      <w:r w:rsidRPr="00621FC4">
        <w:rPr>
          <w:rFonts w:ascii="Times New Roman" w:hAnsi="Times New Roman" w:cs="Times New Roman"/>
          <w:bCs/>
          <w:sz w:val="20"/>
          <w:szCs w:val="20"/>
          <w:lang w:val="en-US" w:eastAsia="en-US"/>
        </w:rPr>
        <w:t xml:space="preserve">that </w:t>
      </w:r>
      <w:r w:rsidR="00B46E72">
        <w:rPr>
          <w:rFonts w:ascii="Times New Roman" w:hAnsi="Times New Roman" w:cs="Times New Roman"/>
          <w:bCs/>
          <w:sz w:val="20"/>
          <w:szCs w:val="20"/>
          <w:lang w:val="en-US" w:eastAsia="en-US"/>
        </w:rPr>
        <w:t xml:space="preserve">sets out a </w:t>
      </w:r>
      <w:r w:rsidR="007724F5">
        <w:rPr>
          <w:rFonts w:ascii="Times New Roman" w:hAnsi="Times New Roman" w:cs="Times New Roman"/>
          <w:bCs/>
          <w:sz w:val="20"/>
          <w:szCs w:val="20"/>
          <w:lang w:val="en-US" w:eastAsia="en-US"/>
        </w:rPr>
        <w:t xml:space="preserve">possible </w:t>
      </w:r>
      <w:r w:rsidR="00B46E72">
        <w:rPr>
          <w:rFonts w:ascii="Times New Roman" w:hAnsi="Times New Roman" w:cs="Times New Roman"/>
          <w:bCs/>
          <w:sz w:val="20"/>
          <w:szCs w:val="20"/>
          <w:lang w:val="en-US" w:eastAsia="en-US"/>
        </w:rPr>
        <w:t xml:space="preserve">structure to </w:t>
      </w:r>
      <w:r w:rsidRPr="00621FC4">
        <w:rPr>
          <w:rFonts w:ascii="Times New Roman" w:hAnsi="Times New Roman" w:cs="Times New Roman"/>
          <w:bCs/>
          <w:sz w:val="20"/>
          <w:szCs w:val="20"/>
          <w:lang w:val="en-US" w:eastAsia="en-US"/>
        </w:rPr>
        <w:t>addresses key issues to be considered on the way forward for the sound management of chemicals and waste beyond 2020</w:t>
      </w:r>
      <w:r w:rsidR="00BA5D03">
        <w:rPr>
          <w:rFonts w:ascii="Times New Roman" w:hAnsi="Times New Roman" w:cs="Times New Roman"/>
          <w:bCs/>
          <w:sz w:val="20"/>
          <w:szCs w:val="20"/>
          <w:lang w:val="en-US" w:eastAsia="en-US"/>
        </w:rPr>
        <w:t>. The overview paper is a</w:t>
      </w:r>
      <w:r w:rsidRPr="00621FC4">
        <w:rPr>
          <w:rFonts w:ascii="Times New Roman" w:hAnsi="Times New Roman" w:cs="Times New Roman"/>
          <w:bCs/>
          <w:sz w:val="20"/>
          <w:szCs w:val="20"/>
          <w:lang w:val="en-US" w:eastAsia="en-US"/>
        </w:rPr>
        <w:t>vailable in document SAICM/IP.2/5.</w:t>
      </w:r>
      <w:r w:rsidR="00DE31F5">
        <w:rPr>
          <w:rFonts w:ascii="Times New Roman" w:hAnsi="Times New Roman" w:cs="Times New Roman"/>
          <w:bCs/>
          <w:sz w:val="20"/>
          <w:szCs w:val="20"/>
          <w:lang w:val="en-US" w:eastAsia="en-US"/>
        </w:rPr>
        <w:t xml:space="preserve">  </w:t>
      </w:r>
    </w:p>
    <w:p w14:paraId="3E9F171D" w14:textId="3549250C" w:rsidR="00160668" w:rsidRDefault="00A14980" w:rsidP="00766CA5">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Pr>
          <w:rFonts w:ascii="Times New Roman" w:hAnsi="Times New Roman" w:cs="Times New Roman"/>
          <w:bCs/>
          <w:sz w:val="20"/>
          <w:szCs w:val="20"/>
          <w:lang w:val="en-US" w:eastAsia="en-US"/>
        </w:rPr>
        <w:t>In line with various requests made at the first intersessional meeting, a</w:t>
      </w:r>
      <w:r w:rsidR="008211C3" w:rsidRPr="00123907">
        <w:rPr>
          <w:rFonts w:ascii="Times New Roman" w:hAnsi="Times New Roman" w:cs="Times New Roman"/>
          <w:bCs/>
          <w:sz w:val="20"/>
          <w:szCs w:val="20"/>
          <w:lang w:val="en-US" w:eastAsia="en-US"/>
        </w:rPr>
        <w:t xml:space="preserve"> number of </w:t>
      </w:r>
      <w:r w:rsidR="0066065E">
        <w:rPr>
          <w:rFonts w:ascii="Times New Roman" w:hAnsi="Times New Roman" w:cs="Times New Roman"/>
          <w:bCs/>
          <w:sz w:val="20"/>
          <w:szCs w:val="20"/>
          <w:lang w:val="en-US" w:eastAsia="en-US"/>
        </w:rPr>
        <w:t xml:space="preserve">additional </w:t>
      </w:r>
      <w:r w:rsidR="00B46E72" w:rsidRPr="00123907">
        <w:rPr>
          <w:rFonts w:ascii="Times New Roman" w:hAnsi="Times New Roman" w:cs="Times New Roman"/>
          <w:bCs/>
          <w:sz w:val="20"/>
          <w:szCs w:val="20"/>
          <w:lang w:val="en-US" w:eastAsia="en-US"/>
        </w:rPr>
        <w:t xml:space="preserve">meeting </w:t>
      </w:r>
      <w:r w:rsidR="008211C3" w:rsidRPr="00123907">
        <w:rPr>
          <w:rFonts w:ascii="Times New Roman" w:hAnsi="Times New Roman" w:cs="Times New Roman"/>
          <w:bCs/>
          <w:sz w:val="20"/>
          <w:szCs w:val="20"/>
          <w:lang w:val="en-US" w:eastAsia="en-US"/>
        </w:rPr>
        <w:t xml:space="preserve">documents are available to participants that are linked to this agenda item, including:  </w:t>
      </w:r>
    </w:p>
    <w:p w14:paraId="4C5804A8" w14:textId="77777777" w:rsidR="00160668" w:rsidRDefault="008211C3" w:rsidP="00160668">
      <w:pPr>
        <w:pStyle w:val="ListParagraph"/>
        <w:numPr>
          <w:ilvl w:val="0"/>
          <w:numId w:val="12"/>
        </w:numPr>
        <w:tabs>
          <w:tab w:val="left" w:pos="426"/>
          <w:tab w:val="left" w:pos="851"/>
          <w:tab w:val="left" w:pos="1701"/>
        </w:tabs>
        <w:spacing w:after="120" w:line="240" w:lineRule="auto"/>
        <w:ind w:left="714" w:hanging="357"/>
        <w:contextualSpacing w:val="0"/>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Gender and the sound management of chemicals and waste (</w:t>
      </w:r>
      <w:r w:rsidR="00160668">
        <w:rPr>
          <w:rFonts w:ascii="Times New Roman" w:hAnsi="Times New Roman" w:cs="Times New Roman"/>
          <w:bCs/>
          <w:sz w:val="20"/>
          <w:szCs w:val="20"/>
          <w:lang w:val="en-US" w:eastAsia="en-US"/>
        </w:rPr>
        <w:t xml:space="preserve">see </w:t>
      </w:r>
      <w:r w:rsidRPr="00160668">
        <w:rPr>
          <w:rFonts w:ascii="Times New Roman" w:hAnsi="Times New Roman" w:cs="Times New Roman"/>
          <w:bCs/>
          <w:sz w:val="20"/>
          <w:szCs w:val="20"/>
          <w:lang w:val="en-US" w:eastAsia="en-US"/>
        </w:rPr>
        <w:t xml:space="preserve">SAICM/IP.2/6); </w:t>
      </w:r>
    </w:p>
    <w:p w14:paraId="0490128A" w14:textId="5C716CA4" w:rsidR="00160668" w:rsidRDefault="008211C3" w:rsidP="00160668">
      <w:pPr>
        <w:pStyle w:val="ListParagraph"/>
        <w:numPr>
          <w:ilvl w:val="0"/>
          <w:numId w:val="12"/>
        </w:numPr>
        <w:tabs>
          <w:tab w:val="left" w:pos="426"/>
          <w:tab w:val="left" w:pos="851"/>
          <w:tab w:val="left" w:pos="1701"/>
        </w:tabs>
        <w:spacing w:after="120" w:line="240" w:lineRule="auto"/>
        <w:ind w:left="714" w:hanging="357"/>
        <w:contextualSpacing w:val="0"/>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IOMC plans for future actions to implement the goals and targets of the 2030 Agenda (</w:t>
      </w:r>
      <w:r w:rsidR="00160668">
        <w:rPr>
          <w:rFonts w:ascii="Times New Roman" w:hAnsi="Times New Roman" w:cs="Times New Roman"/>
          <w:bCs/>
          <w:sz w:val="20"/>
          <w:szCs w:val="20"/>
          <w:lang w:val="en-US" w:eastAsia="en-US"/>
        </w:rPr>
        <w:t xml:space="preserve">see </w:t>
      </w:r>
      <w:r w:rsidRPr="00160668">
        <w:rPr>
          <w:rFonts w:ascii="Times New Roman" w:hAnsi="Times New Roman" w:cs="Times New Roman"/>
          <w:bCs/>
          <w:sz w:val="20"/>
          <w:szCs w:val="20"/>
          <w:lang w:val="en-US" w:eastAsia="en-US"/>
        </w:rPr>
        <w:t>SAICM/IP.2/7)</w:t>
      </w:r>
      <w:r w:rsidR="00160668">
        <w:rPr>
          <w:rFonts w:ascii="Times New Roman" w:hAnsi="Times New Roman" w:cs="Times New Roman"/>
          <w:bCs/>
          <w:sz w:val="20"/>
          <w:szCs w:val="20"/>
          <w:lang w:val="en-US" w:eastAsia="en-US"/>
        </w:rPr>
        <w:t>;</w:t>
      </w:r>
    </w:p>
    <w:p w14:paraId="4965A922" w14:textId="77777777" w:rsidR="00160668" w:rsidRPr="00160668" w:rsidRDefault="00160668" w:rsidP="00160668">
      <w:pPr>
        <w:pStyle w:val="ListParagraph"/>
        <w:numPr>
          <w:ilvl w:val="0"/>
          <w:numId w:val="12"/>
        </w:numPr>
        <w:tabs>
          <w:tab w:val="left" w:pos="426"/>
          <w:tab w:val="left" w:pos="851"/>
          <w:tab w:val="left" w:pos="1701"/>
        </w:tabs>
        <w:spacing w:after="120" w:line="240" w:lineRule="auto"/>
        <w:ind w:left="714" w:hanging="357"/>
        <w:contextualSpacing w:val="0"/>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Proposal on objectives in support of the 2030 Agenda and related milestones (see SAICM/IP.2/8);</w:t>
      </w:r>
    </w:p>
    <w:p w14:paraId="68BE65D1" w14:textId="4F90A71F" w:rsidR="00160668" w:rsidRPr="00160668" w:rsidRDefault="00160668" w:rsidP="00160668">
      <w:pPr>
        <w:pStyle w:val="ListParagraph"/>
        <w:numPr>
          <w:ilvl w:val="0"/>
          <w:numId w:val="12"/>
        </w:numPr>
        <w:tabs>
          <w:tab w:val="left" w:pos="426"/>
          <w:tab w:val="left" w:pos="851"/>
          <w:tab w:val="left" w:pos="1701"/>
        </w:tabs>
        <w:spacing w:after="120" w:line="240" w:lineRule="auto"/>
        <w:ind w:left="714" w:hanging="357"/>
        <w:contextualSpacing w:val="0"/>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Financing the sound management of chemicals and waste beyond 2020 (</w:t>
      </w:r>
      <w:r>
        <w:rPr>
          <w:rFonts w:ascii="Times New Roman" w:hAnsi="Times New Roman" w:cs="Times New Roman"/>
          <w:bCs/>
          <w:sz w:val="20"/>
          <w:szCs w:val="20"/>
          <w:lang w:val="en-US" w:eastAsia="en-US"/>
        </w:rPr>
        <w:t xml:space="preserve">see </w:t>
      </w:r>
      <w:r w:rsidRPr="00160668">
        <w:rPr>
          <w:rFonts w:ascii="Times New Roman" w:hAnsi="Times New Roman" w:cs="Times New Roman"/>
          <w:bCs/>
          <w:sz w:val="20"/>
          <w:szCs w:val="20"/>
          <w:lang w:val="en-US" w:eastAsia="en-US"/>
        </w:rPr>
        <w:t>SAICM/IP.2/9);</w:t>
      </w:r>
    </w:p>
    <w:p w14:paraId="6B54F9D6" w14:textId="60D2E786" w:rsidR="00160668" w:rsidRDefault="00160668" w:rsidP="00160668">
      <w:pPr>
        <w:pStyle w:val="ListParagraph"/>
        <w:numPr>
          <w:ilvl w:val="0"/>
          <w:numId w:val="12"/>
        </w:numPr>
        <w:tabs>
          <w:tab w:val="left" w:pos="426"/>
          <w:tab w:val="left" w:pos="851"/>
          <w:tab w:val="left" w:pos="1701"/>
        </w:tabs>
        <w:spacing w:after="120" w:line="240" w:lineRule="auto"/>
        <w:ind w:left="714" w:hanging="357"/>
        <w:contextualSpacing w:val="0"/>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Review of existing governance models of potential relevance to the sound management of chemicals and waste, including science-policy interfaces (</w:t>
      </w:r>
      <w:r>
        <w:rPr>
          <w:rFonts w:ascii="Times New Roman" w:hAnsi="Times New Roman" w:cs="Times New Roman"/>
          <w:bCs/>
          <w:sz w:val="20"/>
          <w:szCs w:val="20"/>
          <w:lang w:val="en-US" w:eastAsia="en-US"/>
        </w:rPr>
        <w:t>see S</w:t>
      </w:r>
      <w:r w:rsidRPr="00160668">
        <w:rPr>
          <w:rFonts w:ascii="Times New Roman" w:hAnsi="Times New Roman" w:cs="Times New Roman"/>
          <w:bCs/>
          <w:sz w:val="20"/>
          <w:szCs w:val="20"/>
          <w:lang w:val="en-US" w:eastAsia="en-US"/>
        </w:rPr>
        <w:t>AICM/IP.2/10).</w:t>
      </w:r>
    </w:p>
    <w:p w14:paraId="098AB0AF" w14:textId="235CB07A" w:rsidR="00F82A5B" w:rsidRPr="00160668" w:rsidRDefault="00160668" w:rsidP="00160668">
      <w:pPr>
        <w:pStyle w:val="ListParagraph"/>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Several i</w:t>
      </w:r>
      <w:r w:rsidR="00B46E72" w:rsidRPr="00160668">
        <w:rPr>
          <w:rFonts w:ascii="Times New Roman" w:hAnsi="Times New Roman" w:cs="Times New Roman"/>
          <w:bCs/>
          <w:sz w:val="20"/>
          <w:szCs w:val="20"/>
          <w:lang w:val="en-US" w:eastAsia="en-US"/>
        </w:rPr>
        <w:t xml:space="preserve">nformation documents are </w:t>
      </w:r>
      <w:r w:rsidRPr="00160668">
        <w:rPr>
          <w:rFonts w:ascii="Times New Roman" w:hAnsi="Times New Roman" w:cs="Times New Roman"/>
          <w:bCs/>
          <w:sz w:val="20"/>
          <w:szCs w:val="20"/>
          <w:lang w:val="en-US" w:eastAsia="en-US"/>
        </w:rPr>
        <w:t xml:space="preserve">also </w:t>
      </w:r>
      <w:r w:rsidR="00B46E72" w:rsidRPr="00160668">
        <w:rPr>
          <w:rFonts w:ascii="Times New Roman" w:hAnsi="Times New Roman" w:cs="Times New Roman"/>
          <w:bCs/>
          <w:sz w:val="20"/>
          <w:szCs w:val="20"/>
          <w:lang w:val="en-US" w:eastAsia="en-US"/>
        </w:rPr>
        <w:t>available to participants to support the discussions on this agenda item</w:t>
      </w:r>
      <w:r w:rsidR="00F82A5B" w:rsidRPr="00160668">
        <w:rPr>
          <w:rFonts w:ascii="Times New Roman" w:hAnsi="Times New Roman" w:cs="Times New Roman"/>
          <w:bCs/>
          <w:sz w:val="20"/>
          <w:szCs w:val="20"/>
          <w:lang w:val="en-US" w:eastAsia="en-US"/>
        </w:rPr>
        <w:t>.</w:t>
      </w:r>
    </w:p>
    <w:p w14:paraId="3F3419AB" w14:textId="5FC0178B" w:rsidR="00BE36CC" w:rsidRPr="00160668" w:rsidRDefault="00BE36CC" w:rsidP="00D627D8">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 xml:space="preserve">In opening this agenda item, regions, sectors and the IOMC may wish to provide their overarching perspectives on </w:t>
      </w:r>
      <w:r w:rsidR="00160668" w:rsidRPr="00160668">
        <w:rPr>
          <w:rFonts w:ascii="Times New Roman" w:hAnsi="Times New Roman" w:cs="Times New Roman"/>
          <w:bCs/>
          <w:sz w:val="20"/>
          <w:szCs w:val="20"/>
          <w:lang w:val="en-US" w:eastAsia="en-US"/>
        </w:rPr>
        <w:t xml:space="preserve">the Strategic Approach </w:t>
      </w:r>
      <w:r w:rsidR="00D627D8" w:rsidRPr="00160668">
        <w:rPr>
          <w:rFonts w:ascii="Times New Roman" w:hAnsi="Times New Roman" w:cs="Times New Roman"/>
          <w:bCs/>
          <w:sz w:val="20"/>
          <w:szCs w:val="20"/>
          <w:lang w:val="en-US" w:eastAsia="en-US"/>
        </w:rPr>
        <w:t>and the sound management of chemicals and waste</w:t>
      </w:r>
      <w:r w:rsidR="00160668" w:rsidRPr="00160668">
        <w:rPr>
          <w:rFonts w:ascii="Times New Roman" w:hAnsi="Times New Roman" w:cs="Times New Roman"/>
          <w:bCs/>
          <w:sz w:val="20"/>
          <w:szCs w:val="20"/>
          <w:lang w:val="en-US" w:eastAsia="en-US"/>
        </w:rPr>
        <w:t xml:space="preserve"> beyon</w:t>
      </w:r>
      <w:r w:rsidR="00A14980">
        <w:rPr>
          <w:rFonts w:ascii="Times New Roman" w:hAnsi="Times New Roman" w:cs="Times New Roman"/>
          <w:bCs/>
          <w:sz w:val="20"/>
          <w:szCs w:val="20"/>
          <w:lang w:val="en-US" w:eastAsia="en-US"/>
        </w:rPr>
        <w:t>d</w:t>
      </w:r>
      <w:r w:rsidR="00160668" w:rsidRPr="00160668">
        <w:rPr>
          <w:rFonts w:ascii="Times New Roman" w:hAnsi="Times New Roman" w:cs="Times New Roman"/>
          <w:bCs/>
          <w:sz w:val="20"/>
          <w:szCs w:val="20"/>
          <w:lang w:val="en-US" w:eastAsia="en-US"/>
        </w:rPr>
        <w:t xml:space="preserve"> 2020</w:t>
      </w:r>
      <w:r w:rsidR="00D627D8" w:rsidRPr="00160668">
        <w:rPr>
          <w:rFonts w:ascii="Times New Roman" w:hAnsi="Times New Roman" w:cs="Times New Roman"/>
          <w:bCs/>
          <w:sz w:val="20"/>
          <w:szCs w:val="20"/>
          <w:lang w:val="en-US" w:eastAsia="en-US"/>
        </w:rPr>
        <w:t xml:space="preserve">. </w:t>
      </w:r>
    </w:p>
    <w:p w14:paraId="4CC98BBD" w14:textId="77777777" w:rsidR="00621FC4" w:rsidRPr="00621FC4" w:rsidRDefault="00621FC4" w:rsidP="00621FC4">
      <w:pPr>
        <w:numPr>
          <w:ilvl w:val="0"/>
          <w:numId w:val="2"/>
        </w:numPr>
        <w:spacing w:after="120" w:line="240" w:lineRule="auto"/>
        <w:rPr>
          <w:rFonts w:ascii="Times New Roman" w:hAnsi="Times New Roman" w:cs="Times New Roman"/>
          <w:b/>
          <w:bCs/>
          <w:sz w:val="20"/>
          <w:szCs w:val="20"/>
          <w:lang w:val="en-US"/>
        </w:rPr>
      </w:pPr>
      <w:r w:rsidRPr="00621FC4">
        <w:rPr>
          <w:rFonts w:ascii="Times New Roman" w:hAnsi="Times New Roman" w:cs="Times New Roman"/>
          <w:b/>
          <w:bCs/>
          <w:sz w:val="20"/>
          <w:szCs w:val="20"/>
          <w:lang w:val="en-US"/>
        </w:rPr>
        <w:t xml:space="preserve">Vision </w:t>
      </w:r>
      <w:r w:rsidR="00123907">
        <w:rPr>
          <w:rFonts w:ascii="Times New Roman" w:hAnsi="Times New Roman" w:cs="Times New Roman"/>
          <w:b/>
          <w:bCs/>
          <w:sz w:val="20"/>
          <w:szCs w:val="20"/>
          <w:lang w:val="en-US"/>
        </w:rPr>
        <w:t xml:space="preserve"> </w:t>
      </w:r>
    </w:p>
    <w:p w14:paraId="6B02AA99" w14:textId="49ADC845" w:rsidR="00621FC4" w:rsidRPr="001639E4" w:rsidRDefault="00621FC4" w:rsidP="00330491">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39E4">
        <w:rPr>
          <w:rFonts w:ascii="Times New Roman" w:hAnsi="Times New Roman" w:cs="Times New Roman"/>
          <w:bCs/>
          <w:sz w:val="20"/>
          <w:szCs w:val="20"/>
          <w:lang w:val="en-US" w:eastAsia="en-US"/>
        </w:rPr>
        <w:t xml:space="preserve">Under this agenda sub-item the meeting will aim to </w:t>
      </w:r>
      <w:r w:rsidR="00F568CF">
        <w:rPr>
          <w:rFonts w:ascii="Times New Roman" w:hAnsi="Times New Roman" w:cs="Times New Roman"/>
          <w:bCs/>
          <w:sz w:val="20"/>
          <w:szCs w:val="20"/>
          <w:lang w:val="en-US" w:eastAsia="en-US"/>
        </w:rPr>
        <w:t xml:space="preserve">exchange views and </w:t>
      </w:r>
      <w:r w:rsidR="00330491">
        <w:rPr>
          <w:rFonts w:ascii="Times New Roman" w:hAnsi="Times New Roman" w:cs="Times New Roman"/>
          <w:bCs/>
          <w:sz w:val="20"/>
          <w:szCs w:val="20"/>
          <w:lang w:val="en-US" w:eastAsia="en-US"/>
        </w:rPr>
        <w:t xml:space="preserve">discuss </w:t>
      </w:r>
      <w:r w:rsidRPr="001639E4">
        <w:rPr>
          <w:rFonts w:ascii="Times New Roman" w:hAnsi="Times New Roman" w:cs="Times New Roman"/>
          <w:bCs/>
          <w:sz w:val="20"/>
          <w:szCs w:val="20"/>
          <w:lang w:val="en-US" w:eastAsia="en-US"/>
        </w:rPr>
        <w:t>a</w:t>
      </w:r>
      <w:r w:rsidR="00330491">
        <w:rPr>
          <w:rFonts w:ascii="Times New Roman" w:hAnsi="Times New Roman" w:cs="Times New Roman"/>
          <w:bCs/>
          <w:sz w:val="20"/>
          <w:szCs w:val="20"/>
          <w:lang w:val="en-US" w:eastAsia="en-US"/>
        </w:rPr>
        <w:t xml:space="preserve"> possible </w:t>
      </w:r>
      <w:r w:rsidRPr="001639E4">
        <w:rPr>
          <w:rFonts w:ascii="Times New Roman" w:hAnsi="Times New Roman" w:cs="Times New Roman"/>
          <w:bCs/>
          <w:sz w:val="20"/>
          <w:szCs w:val="20"/>
          <w:lang w:val="en-US" w:eastAsia="en-US"/>
        </w:rPr>
        <w:t xml:space="preserve">vision for the way forward for the sound management of chemicals and waste beyond 2020, for consideration by the third meeting of the Open-ended Working Group. </w:t>
      </w:r>
    </w:p>
    <w:p w14:paraId="6057A0B9" w14:textId="18F40D3E" w:rsidR="00621FC4" w:rsidRPr="001639E4" w:rsidRDefault="00621FC4" w:rsidP="00330491">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39E4">
        <w:rPr>
          <w:rFonts w:ascii="Times New Roman" w:hAnsi="Times New Roman" w:cs="Times New Roman"/>
          <w:bCs/>
          <w:sz w:val="20"/>
          <w:szCs w:val="20"/>
          <w:lang w:val="en-US" w:eastAsia="en-US"/>
        </w:rPr>
        <w:t>Participants may wish to refer to the vision set out in UNEA resolution 1/5 referred to ICCM resolution IV/4; and to the vision set out in SDG goal 12.4</w:t>
      </w:r>
      <w:r w:rsidR="00330491">
        <w:rPr>
          <w:rFonts w:ascii="Times New Roman" w:hAnsi="Times New Roman" w:cs="Times New Roman"/>
          <w:bCs/>
          <w:sz w:val="20"/>
          <w:szCs w:val="20"/>
          <w:lang w:val="en-US" w:eastAsia="en-US"/>
        </w:rPr>
        <w:t>.</w:t>
      </w:r>
    </w:p>
    <w:p w14:paraId="36289269" w14:textId="4C8F3355" w:rsidR="00621FC4" w:rsidRPr="001639E4" w:rsidRDefault="00BE36CC" w:rsidP="00264B3E">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39E4">
        <w:rPr>
          <w:rFonts w:ascii="Times New Roman" w:hAnsi="Times New Roman" w:cs="Times New Roman"/>
          <w:bCs/>
          <w:sz w:val="20"/>
          <w:szCs w:val="20"/>
          <w:lang w:val="en-US" w:eastAsia="en-US"/>
        </w:rPr>
        <w:t>Following a</w:t>
      </w:r>
      <w:r w:rsidR="00264B3E">
        <w:rPr>
          <w:rFonts w:ascii="Times New Roman" w:hAnsi="Times New Roman" w:cs="Times New Roman"/>
          <w:bCs/>
          <w:sz w:val="20"/>
          <w:szCs w:val="20"/>
          <w:lang w:val="en-US" w:eastAsia="en-US"/>
        </w:rPr>
        <w:t xml:space="preserve">n exchange of views and </w:t>
      </w:r>
      <w:r w:rsidRPr="001639E4">
        <w:rPr>
          <w:rFonts w:ascii="Times New Roman" w:hAnsi="Times New Roman" w:cs="Times New Roman"/>
          <w:bCs/>
          <w:sz w:val="20"/>
          <w:szCs w:val="20"/>
          <w:lang w:val="en-US" w:eastAsia="en-US"/>
        </w:rPr>
        <w:t xml:space="preserve">discussion in plenary, this </w:t>
      </w:r>
      <w:r w:rsidR="00264B3E">
        <w:rPr>
          <w:rFonts w:ascii="Times New Roman" w:hAnsi="Times New Roman" w:cs="Times New Roman"/>
          <w:bCs/>
          <w:sz w:val="20"/>
          <w:szCs w:val="20"/>
          <w:lang w:val="en-US" w:eastAsia="en-US"/>
        </w:rPr>
        <w:t>vision will be further addressed i</w:t>
      </w:r>
      <w:r w:rsidRPr="001639E4">
        <w:rPr>
          <w:rFonts w:ascii="Times New Roman" w:hAnsi="Times New Roman" w:cs="Times New Roman"/>
          <w:bCs/>
          <w:sz w:val="20"/>
          <w:szCs w:val="20"/>
          <w:lang w:val="en-US" w:eastAsia="en-US"/>
        </w:rPr>
        <w:t xml:space="preserve">n </w:t>
      </w:r>
      <w:r w:rsidR="00C25281">
        <w:rPr>
          <w:rFonts w:ascii="Times New Roman" w:hAnsi="Times New Roman" w:cs="Times New Roman"/>
          <w:bCs/>
          <w:sz w:val="20"/>
          <w:szCs w:val="20"/>
          <w:lang w:val="en-US" w:eastAsia="en-US"/>
        </w:rPr>
        <w:t xml:space="preserve">all </w:t>
      </w:r>
      <w:r w:rsidR="00A14980">
        <w:rPr>
          <w:rFonts w:ascii="Times New Roman" w:hAnsi="Times New Roman" w:cs="Times New Roman"/>
          <w:bCs/>
          <w:sz w:val="20"/>
          <w:szCs w:val="20"/>
          <w:lang w:val="en-US" w:eastAsia="en-US"/>
        </w:rPr>
        <w:t xml:space="preserve">of </w:t>
      </w:r>
      <w:r w:rsidRPr="001639E4">
        <w:rPr>
          <w:rFonts w:ascii="Times New Roman" w:hAnsi="Times New Roman" w:cs="Times New Roman"/>
          <w:bCs/>
          <w:sz w:val="20"/>
          <w:szCs w:val="20"/>
          <w:lang w:val="en-US" w:eastAsia="en-US"/>
        </w:rPr>
        <w:t>the discussion groups on Wednesday</w:t>
      </w:r>
      <w:r w:rsidR="00264B3E">
        <w:rPr>
          <w:rFonts w:ascii="Times New Roman" w:hAnsi="Times New Roman" w:cs="Times New Roman"/>
          <w:bCs/>
          <w:sz w:val="20"/>
          <w:szCs w:val="20"/>
          <w:lang w:val="en-US" w:eastAsia="en-US"/>
        </w:rPr>
        <w:t xml:space="preserve"> </w:t>
      </w:r>
      <w:r w:rsidRPr="001639E4">
        <w:rPr>
          <w:rFonts w:ascii="Times New Roman" w:hAnsi="Times New Roman" w:cs="Times New Roman"/>
          <w:bCs/>
          <w:sz w:val="20"/>
          <w:szCs w:val="20"/>
          <w:lang w:val="en-US" w:eastAsia="en-US"/>
        </w:rPr>
        <w:t>14 March.</w:t>
      </w:r>
      <w:r w:rsidR="00621FC4" w:rsidRPr="001639E4">
        <w:rPr>
          <w:rFonts w:ascii="Times New Roman" w:hAnsi="Times New Roman" w:cs="Times New Roman"/>
          <w:bCs/>
          <w:sz w:val="20"/>
          <w:szCs w:val="20"/>
          <w:lang w:val="en-US" w:eastAsia="en-US"/>
        </w:rPr>
        <w:t xml:space="preserve"> </w:t>
      </w:r>
    </w:p>
    <w:p w14:paraId="4D858D8D" w14:textId="77777777" w:rsidR="00621FC4" w:rsidRPr="00621FC4" w:rsidRDefault="00621FC4" w:rsidP="00384ABA">
      <w:pPr>
        <w:keepNext/>
        <w:keepLines/>
        <w:numPr>
          <w:ilvl w:val="0"/>
          <w:numId w:val="2"/>
        </w:numPr>
        <w:spacing w:after="120" w:line="240" w:lineRule="auto"/>
        <w:ind w:hanging="357"/>
        <w:rPr>
          <w:rFonts w:ascii="Times New Roman" w:hAnsi="Times New Roman" w:cs="Times New Roman"/>
          <w:b/>
          <w:bCs/>
          <w:sz w:val="20"/>
          <w:szCs w:val="20"/>
          <w:lang w:val="en-US"/>
        </w:rPr>
      </w:pPr>
      <w:r w:rsidRPr="00621FC4">
        <w:rPr>
          <w:rFonts w:ascii="Times New Roman" w:hAnsi="Times New Roman" w:cs="Times New Roman"/>
          <w:b/>
          <w:sz w:val="20"/>
          <w:szCs w:val="20"/>
          <w:lang w:eastAsia="x-none"/>
        </w:rPr>
        <w:lastRenderedPageBreak/>
        <w:t>Policy principles</w:t>
      </w:r>
    </w:p>
    <w:p w14:paraId="17943809" w14:textId="4079C249" w:rsidR="00621FC4" w:rsidRPr="00F82A5B" w:rsidRDefault="00621FC4" w:rsidP="00A14980">
      <w:pPr>
        <w:keepNext/>
        <w:keepLines/>
        <w:numPr>
          <w:ilvl w:val="0"/>
          <w:numId w:val="1"/>
        </w:numPr>
        <w:tabs>
          <w:tab w:val="left" w:pos="426"/>
          <w:tab w:val="left" w:pos="851"/>
          <w:tab w:val="left" w:pos="1701"/>
        </w:tabs>
        <w:spacing w:after="120" w:line="240" w:lineRule="auto"/>
        <w:ind w:left="426" w:hanging="357"/>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 xml:space="preserve">Under this agenda sub-item the meeting will </w:t>
      </w:r>
      <w:r w:rsidR="001A57F7">
        <w:rPr>
          <w:rFonts w:ascii="Times New Roman" w:hAnsi="Times New Roman" w:cs="Times New Roman"/>
          <w:bCs/>
          <w:sz w:val="20"/>
          <w:szCs w:val="20"/>
          <w:lang w:val="en-US" w:eastAsia="en-US"/>
        </w:rPr>
        <w:t>exchange views and discuss</w:t>
      </w:r>
      <w:r w:rsidR="001A57F7" w:rsidRPr="00F82A5B">
        <w:rPr>
          <w:rFonts w:ascii="Times New Roman" w:hAnsi="Times New Roman" w:cs="Times New Roman"/>
          <w:bCs/>
          <w:sz w:val="20"/>
          <w:szCs w:val="20"/>
          <w:lang w:val="en-US" w:eastAsia="en-US"/>
        </w:rPr>
        <w:t xml:space="preserve"> </w:t>
      </w:r>
      <w:r w:rsidR="001A57F7">
        <w:rPr>
          <w:rFonts w:ascii="Times New Roman" w:hAnsi="Times New Roman" w:cs="Times New Roman"/>
          <w:bCs/>
          <w:sz w:val="20"/>
          <w:szCs w:val="20"/>
          <w:lang w:val="en-US" w:eastAsia="en-US"/>
        </w:rPr>
        <w:t xml:space="preserve">possible </w:t>
      </w:r>
      <w:r w:rsidR="00F03A98" w:rsidRPr="00F82A5B">
        <w:rPr>
          <w:rFonts w:ascii="Times New Roman" w:hAnsi="Times New Roman" w:cs="Times New Roman"/>
          <w:bCs/>
          <w:sz w:val="20"/>
          <w:szCs w:val="20"/>
          <w:lang w:val="en-US" w:eastAsia="en-US"/>
        </w:rPr>
        <w:t>policy</w:t>
      </w:r>
      <w:r w:rsidRPr="00F82A5B">
        <w:rPr>
          <w:rFonts w:ascii="Times New Roman" w:hAnsi="Times New Roman" w:cs="Times New Roman"/>
          <w:bCs/>
          <w:sz w:val="20"/>
          <w:szCs w:val="20"/>
          <w:lang w:val="en-US" w:eastAsia="en-US"/>
        </w:rPr>
        <w:t xml:space="preserve"> principles to guide efforts in achieving the vision for chemicals and waste management beyond 2020, for consideration by the third meeting of the Open-ended Working Group. </w:t>
      </w:r>
    </w:p>
    <w:p w14:paraId="2C3674A2" w14:textId="064D5368" w:rsidR="00621FC4" w:rsidRPr="00A14980" w:rsidRDefault="00621FC4"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A14980">
        <w:rPr>
          <w:rFonts w:ascii="Times New Roman" w:hAnsi="Times New Roman" w:cs="Times New Roman"/>
          <w:bCs/>
          <w:sz w:val="20"/>
          <w:szCs w:val="20"/>
          <w:lang w:val="en-US" w:eastAsia="en-US"/>
        </w:rPr>
        <w:t xml:space="preserve">Participants may wish to consider </w:t>
      </w:r>
      <w:r w:rsidR="00B03087">
        <w:rPr>
          <w:rFonts w:ascii="Times New Roman" w:hAnsi="Times New Roman" w:cs="Times New Roman"/>
          <w:bCs/>
          <w:sz w:val="20"/>
          <w:szCs w:val="20"/>
          <w:lang w:val="en-US" w:eastAsia="en-US"/>
        </w:rPr>
        <w:t xml:space="preserve">if and </w:t>
      </w:r>
      <w:r w:rsidR="00A14980">
        <w:rPr>
          <w:rFonts w:ascii="Times New Roman" w:hAnsi="Times New Roman" w:cs="Times New Roman"/>
          <w:bCs/>
          <w:sz w:val="20"/>
          <w:szCs w:val="20"/>
          <w:lang w:val="en-US" w:eastAsia="en-US"/>
        </w:rPr>
        <w:t>what</w:t>
      </w:r>
      <w:r w:rsidR="00B03087" w:rsidRPr="00A14980">
        <w:rPr>
          <w:rFonts w:ascii="Times New Roman" w:hAnsi="Times New Roman" w:cs="Times New Roman"/>
          <w:bCs/>
          <w:sz w:val="20"/>
          <w:szCs w:val="20"/>
          <w:lang w:val="en-US" w:eastAsia="en-US"/>
        </w:rPr>
        <w:t xml:space="preserve"> </w:t>
      </w:r>
      <w:r w:rsidRPr="00A14980">
        <w:rPr>
          <w:rFonts w:ascii="Times New Roman" w:hAnsi="Times New Roman" w:cs="Times New Roman"/>
          <w:bCs/>
          <w:sz w:val="20"/>
          <w:szCs w:val="20"/>
          <w:lang w:val="en-US" w:eastAsia="en-US"/>
        </w:rPr>
        <w:t>policy guidance would facilitate implementation of a programme of activities beyond 2020</w:t>
      </w:r>
      <w:r w:rsidR="00C25281">
        <w:rPr>
          <w:rFonts w:ascii="Times New Roman" w:hAnsi="Times New Roman" w:cs="Times New Roman"/>
          <w:bCs/>
          <w:sz w:val="20"/>
          <w:szCs w:val="20"/>
          <w:lang w:val="en-US" w:eastAsia="en-US"/>
        </w:rPr>
        <w:t xml:space="preserve">. In doing so the participants may </w:t>
      </w:r>
      <w:r w:rsidRPr="00A14980">
        <w:rPr>
          <w:rFonts w:ascii="Times New Roman" w:hAnsi="Times New Roman" w:cs="Times New Roman"/>
          <w:bCs/>
          <w:sz w:val="20"/>
          <w:szCs w:val="20"/>
          <w:lang w:val="en-US" w:eastAsia="en-US"/>
        </w:rPr>
        <w:t>tak</w:t>
      </w:r>
      <w:r w:rsidR="00C25281">
        <w:rPr>
          <w:rFonts w:ascii="Times New Roman" w:hAnsi="Times New Roman" w:cs="Times New Roman"/>
          <w:bCs/>
          <w:sz w:val="20"/>
          <w:szCs w:val="20"/>
          <w:lang w:val="en-US" w:eastAsia="en-US"/>
        </w:rPr>
        <w:t xml:space="preserve">e </w:t>
      </w:r>
      <w:r w:rsidRPr="00A14980">
        <w:rPr>
          <w:rFonts w:ascii="Times New Roman" w:hAnsi="Times New Roman" w:cs="Times New Roman"/>
          <w:bCs/>
          <w:sz w:val="20"/>
          <w:szCs w:val="20"/>
          <w:lang w:val="en-US" w:eastAsia="en-US"/>
        </w:rPr>
        <w:t>into account the current Dubai Declaration, Overarching Policy Strategy, the list of “fundamental and basic elements</w:t>
      </w:r>
      <w:r w:rsidR="00F03A98" w:rsidRPr="00A14980">
        <w:rPr>
          <w:rFonts w:ascii="Times New Roman" w:hAnsi="Times New Roman" w:cs="Times New Roman"/>
          <w:bCs/>
          <w:sz w:val="20"/>
          <w:szCs w:val="20"/>
          <w:lang w:val="en-US" w:eastAsia="en-US"/>
        </w:rPr>
        <w:t>”</w:t>
      </w:r>
      <w:r w:rsidRPr="00A14980">
        <w:rPr>
          <w:rFonts w:ascii="Times New Roman" w:hAnsi="Times New Roman" w:cs="Times New Roman"/>
          <w:bCs/>
          <w:sz w:val="20"/>
          <w:szCs w:val="20"/>
          <w:lang w:val="en-US" w:eastAsia="en-US"/>
        </w:rPr>
        <w:t xml:space="preserve"> annexed to UNEA decision 1/5 and the 11 basic elements identified in the Overall Orientation and Guidance.</w:t>
      </w:r>
    </w:p>
    <w:p w14:paraId="402529A4" w14:textId="3D40B167" w:rsidR="00BE36CC" w:rsidRPr="00A14980" w:rsidRDefault="00BE36CC"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A14980">
        <w:rPr>
          <w:rFonts w:ascii="Times New Roman" w:hAnsi="Times New Roman" w:cs="Times New Roman"/>
          <w:bCs/>
          <w:sz w:val="20"/>
          <w:szCs w:val="20"/>
          <w:lang w:val="en-US" w:eastAsia="en-US"/>
        </w:rPr>
        <w:t>Following a</w:t>
      </w:r>
      <w:r w:rsidR="00C25281">
        <w:rPr>
          <w:rFonts w:ascii="Times New Roman" w:hAnsi="Times New Roman" w:cs="Times New Roman"/>
          <w:bCs/>
          <w:sz w:val="20"/>
          <w:szCs w:val="20"/>
          <w:lang w:val="en-US" w:eastAsia="en-US"/>
        </w:rPr>
        <w:t xml:space="preserve">n exchange of views and </w:t>
      </w:r>
      <w:r w:rsidRPr="00A14980">
        <w:rPr>
          <w:rFonts w:ascii="Times New Roman" w:hAnsi="Times New Roman" w:cs="Times New Roman"/>
          <w:bCs/>
          <w:sz w:val="20"/>
          <w:szCs w:val="20"/>
          <w:lang w:val="en-US" w:eastAsia="en-US"/>
        </w:rPr>
        <w:t xml:space="preserve">discussion in plenary, this agenda item will be </w:t>
      </w:r>
      <w:r w:rsidR="00C25281">
        <w:rPr>
          <w:rFonts w:ascii="Times New Roman" w:hAnsi="Times New Roman" w:cs="Times New Roman"/>
          <w:bCs/>
          <w:sz w:val="20"/>
          <w:szCs w:val="20"/>
          <w:lang w:val="en-US" w:eastAsia="en-US"/>
        </w:rPr>
        <w:t xml:space="preserve">further addressed </w:t>
      </w:r>
      <w:r w:rsidRPr="00A14980">
        <w:rPr>
          <w:rFonts w:ascii="Times New Roman" w:hAnsi="Times New Roman" w:cs="Times New Roman"/>
          <w:bCs/>
          <w:sz w:val="20"/>
          <w:szCs w:val="20"/>
          <w:lang w:val="en-US" w:eastAsia="en-US"/>
        </w:rPr>
        <w:t xml:space="preserve">in </w:t>
      </w:r>
      <w:r w:rsidR="00A14980">
        <w:rPr>
          <w:rFonts w:ascii="Times New Roman" w:hAnsi="Times New Roman" w:cs="Times New Roman"/>
          <w:bCs/>
          <w:sz w:val="20"/>
          <w:szCs w:val="20"/>
          <w:lang w:val="en-US" w:eastAsia="en-US"/>
        </w:rPr>
        <w:t xml:space="preserve">all of </w:t>
      </w:r>
      <w:r w:rsidRPr="00A14980">
        <w:rPr>
          <w:rFonts w:ascii="Times New Roman" w:hAnsi="Times New Roman" w:cs="Times New Roman"/>
          <w:bCs/>
          <w:sz w:val="20"/>
          <w:szCs w:val="20"/>
          <w:lang w:val="en-US" w:eastAsia="en-US"/>
        </w:rPr>
        <w:t xml:space="preserve">the discussion groups on Wednesday14 March. </w:t>
      </w:r>
    </w:p>
    <w:p w14:paraId="6A91D651" w14:textId="77777777" w:rsidR="00621FC4" w:rsidRPr="00621FC4" w:rsidRDefault="00621FC4" w:rsidP="00621FC4">
      <w:pPr>
        <w:numPr>
          <w:ilvl w:val="0"/>
          <w:numId w:val="2"/>
        </w:numPr>
        <w:spacing w:after="120" w:line="240" w:lineRule="auto"/>
        <w:rPr>
          <w:rFonts w:ascii="Times New Roman" w:hAnsi="Times New Roman" w:cs="Times New Roman"/>
          <w:b/>
          <w:bCs/>
          <w:sz w:val="20"/>
          <w:szCs w:val="20"/>
          <w:lang w:val="en-US"/>
        </w:rPr>
      </w:pPr>
      <w:r w:rsidRPr="00621FC4">
        <w:rPr>
          <w:rFonts w:ascii="Times New Roman" w:hAnsi="Times New Roman" w:cs="Times New Roman"/>
          <w:b/>
          <w:sz w:val="20"/>
          <w:szCs w:val="20"/>
          <w:lang w:eastAsia="x-none"/>
        </w:rPr>
        <w:t>Measurable objectives and milestones</w:t>
      </w:r>
    </w:p>
    <w:p w14:paraId="36929B7B" w14:textId="316C0FA2" w:rsidR="00A14980" w:rsidRPr="00A14980" w:rsidRDefault="00A14980" w:rsidP="00384ABA">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A14980">
        <w:rPr>
          <w:rFonts w:ascii="Times New Roman" w:hAnsi="Times New Roman" w:cs="Times New Roman"/>
          <w:bCs/>
          <w:sz w:val="20"/>
          <w:szCs w:val="20"/>
          <w:lang w:val="en-US" w:eastAsia="en-US"/>
        </w:rPr>
        <w:t>Under this agenda sub-item the meeting will exchange views and discuss possible measurable objectives and milestones for consideration by the third meeting of the Open-ended Working Group.</w:t>
      </w:r>
      <w:r>
        <w:rPr>
          <w:rFonts w:ascii="Times New Roman" w:hAnsi="Times New Roman" w:cs="Times New Roman"/>
          <w:bCs/>
          <w:sz w:val="20"/>
          <w:szCs w:val="20"/>
          <w:lang w:val="en-US" w:eastAsia="en-US"/>
        </w:rPr>
        <w:t xml:space="preserve"> E</w:t>
      </w:r>
      <w:r w:rsidRPr="00A14980">
        <w:rPr>
          <w:rFonts w:ascii="Times New Roman" w:hAnsi="Times New Roman" w:cs="Times New Roman"/>
          <w:bCs/>
          <w:sz w:val="20"/>
          <w:szCs w:val="20"/>
          <w:lang w:val="en-US" w:eastAsia="en-US"/>
        </w:rPr>
        <w:t xml:space="preserve">arly progress in establishing objectives and milestones will help clarify the needs and priorities for the beyond 2020 context, and may serve to guide the development of implementation and governance arrangements </w:t>
      </w:r>
      <w:r>
        <w:rPr>
          <w:rFonts w:ascii="Times New Roman" w:hAnsi="Times New Roman" w:cs="Times New Roman"/>
          <w:bCs/>
          <w:sz w:val="20"/>
          <w:szCs w:val="20"/>
          <w:lang w:val="en-US" w:eastAsia="en-US"/>
        </w:rPr>
        <w:t xml:space="preserve">in </w:t>
      </w:r>
      <w:r w:rsidRPr="00A14980">
        <w:rPr>
          <w:rFonts w:ascii="Times New Roman" w:hAnsi="Times New Roman" w:cs="Times New Roman"/>
          <w:bCs/>
          <w:sz w:val="20"/>
          <w:szCs w:val="20"/>
          <w:lang w:val="en-US" w:eastAsia="en-US"/>
        </w:rPr>
        <w:t>moving forward</w:t>
      </w:r>
    </w:p>
    <w:p w14:paraId="77D7C1DB" w14:textId="03305AC8" w:rsidR="00621FC4" w:rsidRDefault="006C50ED"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Pr>
          <w:rFonts w:ascii="Times New Roman" w:hAnsi="Times New Roman" w:cs="Times New Roman"/>
          <w:bCs/>
          <w:sz w:val="20"/>
          <w:szCs w:val="20"/>
          <w:lang w:val="en-US" w:eastAsia="en-US"/>
        </w:rPr>
        <w:t>As requested, t</w:t>
      </w:r>
      <w:r w:rsidR="00621FC4" w:rsidRPr="00A14980">
        <w:rPr>
          <w:rFonts w:ascii="Times New Roman" w:hAnsi="Times New Roman" w:cs="Times New Roman"/>
          <w:bCs/>
          <w:sz w:val="20"/>
          <w:szCs w:val="20"/>
          <w:lang w:val="en-US" w:eastAsia="en-US"/>
        </w:rPr>
        <w:t>he secretariat has developed</w:t>
      </w:r>
      <w:r w:rsidR="00384ABA">
        <w:rPr>
          <w:rFonts w:ascii="Times New Roman" w:hAnsi="Times New Roman" w:cs="Times New Roman"/>
          <w:bCs/>
          <w:sz w:val="20"/>
          <w:szCs w:val="20"/>
          <w:lang w:val="en-US" w:eastAsia="en-US"/>
        </w:rPr>
        <w:t>, in consultation with stakeholders,</w:t>
      </w:r>
      <w:r w:rsidR="00621FC4" w:rsidRPr="00A14980">
        <w:rPr>
          <w:rFonts w:ascii="Times New Roman" w:hAnsi="Times New Roman" w:cs="Times New Roman"/>
          <w:bCs/>
          <w:sz w:val="20"/>
          <w:szCs w:val="20"/>
          <w:lang w:val="en-US" w:eastAsia="en-US"/>
        </w:rPr>
        <w:t xml:space="preserve"> a proposal on objectives in support of the 2030 Agenda and related milestones, available to the meeting in document SAICM/IP.2/8. </w:t>
      </w:r>
      <w:r w:rsidR="007515B2" w:rsidRPr="00A14980">
        <w:rPr>
          <w:rFonts w:ascii="Times New Roman" w:hAnsi="Times New Roman" w:cs="Times New Roman"/>
          <w:bCs/>
          <w:sz w:val="20"/>
          <w:szCs w:val="20"/>
          <w:lang w:val="en-US" w:eastAsia="en-US"/>
        </w:rPr>
        <w:t xml:space="preserve">The proposed objectives are centred on the </w:t>
      </w:r>
      <w:r>
        <w:rPr>
          <w:rFonts w:ascii="Times New Roman" w:hAnsi="Times New Roman" w:cs="Times New Roman"/>
          <w:bCs/>
          <w:sz w:val="20"/>
          <w:szCs w:val="20"/>
          <w:lang w:val="en-US" w:eastAsia="en-US"/>
        </w:rPr>
        <w:t xml:space="preserve">eleven </w:t>
      </w:r>
      <w:r w:rsidR="007515B2" w:rsidRPr="00A14980">
        <w:rPr>
          <w:rFonts w:ascii="Times New Roman" w:hAnsi="Times New Roman" w:cs="Times New Roman"/>
          <w:bCs/>
          <w:sz w:val="20"/>
          <w:szCs w:val="20"/>
          <w:lang w:val="en-US" w:eastAsia="en-US"/>
        </w:rPr>
        <w:t xml:space="preserve">basic elements identified in the Overall Orientation and Guidance, aspirational in nature, and limited in number. </w:t>
      </w:r>
      <w:r w:rsidR="00621FC4" w:rsidRPr="00A14980">
        <w:rPr>
          <w:rFonts w:ascii="Times New Roman" w:hAnsi="Times New Roman" w:cs="Times New Roman"/>
          <w:bCs/>
          <w:sz w:val="20"/>
          <w:szCs w:val="20"/>
          <w:lang w:val="en-US" w:eastAsia="en-US"/>
        </w:rPr>
        <w:t>Participants may wish to review the proposed objectives and milestones in the secretariat paper and consider whether they will support a programme of work beyond 2020 that will deliver the overall vision.</w:t>
      </w:r>
    </w:p>
    <w:p w14:paraId="2B34E5FF" w14:textId="0A56351D" w:rsidR="00234CEB" w:rsidRPr="00C366B1" w:rsidRDefault="00234CEB" w:rsidP="00A151D2">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C366B1">
        <w:rPr>
          <w:rFonts w:ascii="Times New Roman" w:hAnsi="Times New Roman" w:cs="Times New Roman"/>
          <w:bCs/>
          <w:sz w:val="20"/>
          <w:szCs w:val="20"/>
          <w:lang w:val="en-US" w:eastAsia="en-US"/>
        </w:rPr>
        <w:t>Following a</w:t>
      </w:r>
      <w:r w:rsidR="00A151D2">
        <w:rPr>
          <w:rFonts w:ascii="Times New Roman" w:hAnsi="Times New Roman" w:cs="Times New Roman"/>
          <w:bCs/>
          <w:sz w:val="20"/>
          <w:szCs w:val="20"/>
          <w:lang w:val="en-US" w:eastAsia="en-US"/>
        </w:rPr>
        <w:t>n exchange of views and d</w:t>
      </w:r>
      <w:r w:rsidRPr="00C366B1">
        <w:rPr>
          <w:rFonts w:ascii="Times New Roman" w:hAnsi="Times New Roman" w:cs="Times New Roman"/>
          <w:bCs/>
          <w:sz w:val="20"/>
          <w:szCs w:val="20"/>
          <w:lang w:val="en-US" w:eastAsia="en-US"/>
        </w:rPr>
        <w:t xml:space="preserve">iscussion in plenary, this agenda item will be taken up in </w:t>
      </w:r>
      <w:r w:rsidR="0003316F">
        <w:rPr>
          <w:rFonts w:ascii="Times New Roman" w:hAnsi="Times New Roman" w:cs="Times New Roman"/>
          <w:bCs/>
          <w:sz w:val="20"/>
          <w:szCs w:val="20"/>
          <w:lang w:val="en-US" w:eastAsia="en-US"/>
        </w:rPr>
        <w:t xml:space="preserve">all </w:t>
      </w:r>
      <w:r w:rsidR="00A14980">
        <w:rPr>
          <w:rFonts w:ascii="Times New Roman" w:hAnsi="Times New Roman" w:cs="Times New Roman"/>
          <w:bCs/>
          <w:sz w:val="20"/>
          <w:szCs w:val="20"/>
          <w:lang w:val="en-US" w:eastAsia="en-US"/>
        </w:rPr>
        <w:t xml:space="preserve">of </w:t>
      </w:r>
      <w:r w:rsidRPr="00C366B1">
        <w:rPr>
          <w:rFonts w:ascii="Times New Roman" w:hAnsi="Times New Roman" w:cs="Times New Roman"/>
          <w:bCs/>
          <w:sz w:val="20"/>
          <w:szCs w:val="20"/>
          <w:lang w:val="en-US" w:eastAsia="en-US"/>
        </w:rPr>
        <w:t xml:space="preserve">the discussion groups on Wednesday14 March. </w:t>
      </w:r>
    </w:p>
    <w:p w14:paraId="62FE5583" w14:textId="77777777" w:rsidR="00621FC4" w:rsidRPr="00621FC4" w:rsidRDefault="00621FC4" w:rsidP="00621FC4">
      <w:pPr>
        <w:numPr>
          <w:ilvl w:val="0"/>
          <w:numId w:val="4"/>
        </w:numPr>
        <w:spacing w:after="120" w:line="240" w:lineRule="auto"/>
        <w:contextualSpacing/>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Scope</w:t>
      </w:r>
    </w:p>
    <w:p w14:paraId="52236977" w14:textId="253C0310" w:rsidR="007515B2" w:rsidRPr="00A14980" w:rsidRDefault="00621FC4"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A14980">
        <w:rPr>
          <w:rFonts w:ascii="Times New Roman" w:hAnsi="Times New Roman" w:cs="Times New Roman"/>
          <w:bCs/>
          <w:sz w:val="20"/>
          <w:szCs w:val="20"/>
          <w:lang w:val="en-US" w:eastAsia="en-US"/>
        </w:rPr>
        <w:t xml:space="preserve">Participants may wish to consider whether the scope of the sound management of chemicals and waste </w:t>
      </w:r>
      <w:r w:rsidR="00735F1F">
        <w:rPr>
          <w:rFonts w:ascii="Times New Roman" w:hAnsi="Times New Roman" w:cs="Times New Roman"/>
          <w:bCs/>
          <w:sz w:val="20"/>
          <w:szCs w:val="20"/>
          <w:lang w:val="en-US" w:eastAsia="en-US"/>
        </w:rPr>
        <w:t xml:space="preserve">beyond 2020 </w:t>
      </w:r>
      <w:r w:rsidRPr="00A14980">
        <w:rPr>
          <w:rFonts w:ascii="Times New Roman" w:hAnsi="Times New Roman" w:cs="Times New Roman"/>
          <w:bCs/>
          <w:sz w:val="20"/>
          <w:szCs w:val="20"/>
          <w:lang w:val="en-US" w:eastAsia="en-US"/>
        </w:rPr>
        <w:t xml:space="preserve">might encompass different sectors and initiatives related to such management that might arise beyond 2020. </w:t>
      </w:r>
    </w:p>
    <w:p w14:paraId="7EC34E37" w14:textId="77777777" w:rsidR="00621FC4" w:rsidRPr="00621FC4" w:rsidRDefault="00621FC4" w:rsidP="00621FC4">
      <w:pPr>
        <w:numPr>
          <w:ilvl w:val="0"/>
          <w:numId w:val="4"/>
        </w:numPr>
        <w:tabs>
          <w:tab w:val="left" w:pos="426"/>
          <w:tab w:val="left" w:pos="851"/>
          <w:tab w:val="left" w:pos="1701"/>
        </w:tabs>
        <w:spacing w:after="120" w:line="240" w:lineRule="auto"/>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Taking stock of progress</w:t>
      </w:r>
    </w:p>
    <w:p w14:paraId="259C7D08" w14:textId="177E1D87" w:rsidR="00621FC4" w:rsidRPr="00621FC4" w:rsidRDefault="00621FC4"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621FC4">
        <w:rPr>
          <w:rFonts w:ascii="Times New Roman" w:hAnsi="Times New Roman" w:cs="Times New Roman"/>
          <w:bCs/>
          <w:sz w:val="20"/>
          <w:szCs w:val="20"/>
          <w:lang w:val="en-US" w:eastAsia="en-US"/>
        </w:rPr>
        <w:t>Participants may also wish to consider an effective process for undertaking reviews and measuring performance</w:t>
      </w:r>
      <w:r w:rsidR="00A14980">
        <w:rPr>
          <w:rFonts w:ascii="Times New Roman" w:hAnsi="Times New Roman" w:cs="Times New Roman"/>
          <w:bCs/>
          <w:sz w:val="20"/>
          <w:szCs w:val="20"/>
          <w:lang w:val="en-US" w:eastAsia="en-US"/>
        </w:rPr>
        <w:t xml:space="preserve">.  </w:t>
      </w:r>
    </w:p>
    <w:p w14:paraId="7F7568DB" w14:textId="77777777" w:rsidR="00621FC4" w:rsidRPr="00621FC4" w:rsidRDefault="00621FC4" w:rsidP="00621FC4">
      <w:pPr>
        <w:numPr>
          <w:ilvl w:val="0"/>
          <w:numId w:val="2"/>
        </w:numPr>
        <w:spacing w:after="120" w:line="240" w:lineRule="auto"/>
        <w:rPr>
          <w:rFonts w:ascii="Times New Roman" w:hAnsi="Times New Roman" w:cs="Times New Roman"/>
          <w:b/>
          <w:sz w:val="20"/>
          <w:szCs w:val="20"/>
          <w:lang w:eastAsia="x-none"/>
        </w:rPr>
      </w:pPr>
      <w:r w:rsidRPr="00621FC4">
        <w:rPr>
          <w:rFonts w:ascii="Times New Roman" w:hAnsi="Times New Roman" w:cs="Times New Roman"/>
          <w:b/>
          <w:sz w:val="20"/>
          <w:szCs w:val="20"/>
          <w:lang w:eastAsia="x-none"/>
        </w:rPr>
        <w:t>Implementation arrangements</w:t>
      </w:r>
    </w:p>
    <w:p w14:paraId="5644884D" w14:textId="161A6675" w:rsidR="00621FC4" w:rsidRPr="00160668" w:rsidRDefault="00A710AD" w:rsidP="00160668">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Pr>
          <w:rFonts w:ascii="Times New Roman" w:hAnsi="Times New Roman" w:cs="Times New Roman"/>
          <w:bCs/>
          <w:sz w:val="20"/>
          <w:szCs w:val="20"/>
          <w:lang w:val="en-US" w:eastAsia="en-US"/>
        </w:rPr>
        <w:t>Under this agenda item, participants may wi</w:t>
      </w:r>
      <w:r w:rsidR="00160668">
        <w:rPr>
          <w:rFonts w:ascii="Times New Roman" w:hAnsi="Times New Roman" w:cs="Times New Roman"/>
          <w:bCs/>
          <w:sz w:val="20"/>
          <w:szCs w:val="20"/>
          <w:lang w:val="en-US" w:eastAsia="en-US"/>
        </w:rPr>
        <w:t>sh</w:t>
      </w:r>
      <w:r>
        <w:rPr>
          <w:rFonts w:ascii="Times New Roman" w:hAnsi="Times New Roman" w:cs="Times New Roman"/>
          <w:bCs/>
          <w:sz w:val="20"/>
          <w:szCs w:val="20"/>
          <w:lang w:val="en-US" w:eastAsia="en-US"/>
        </w:rPr>
        <w:t xml:space="preserve"> to initiate the exchange of views and discuss possible </w:t>
      </w:r>
      <w:r w:rsidR="00621FC4" w:rsidRPr="00160668">
        <w:rPr>
          <w:rFonts w:ascii="Times New Roman" w:hAnsi="Times New Roman" w:cs="Times New Roman"/>
          <w:bCs/>
          <w:sz w:val="20"/>
          <w:szCs w:val="20"/>
          <w:lang w:val="en-US" w:eastAsia="en-US"/>
        </w:rPr>
        <w:t xml:space="preserve">implementation arrangements beyond 2020. </w:t>
      </w:r>
    </w:p>
    <w:p w14:paraId="1E2DDDCC" w14:textId="0DD94810" w:rsidR="00BE36CC" w:rsidRPr="00160668" w:rsidRDefault="00BE36CC" w:rsidP="00160668">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Following a</w:t>
      </w:r>
      <w:r w:rsidR="00A710AD">
        <w:rPr>
          <w:rFonts w:ascii="Times New Roman" w:hAnsi="Times New Roman" w:cs="Times New Roman"/>
          <w:bCs/>
          <w:sz w:val="20"/>
          <w:szCs w:val="20"/>
          <w:lang w:val="en-US" w:eastAsia="en-US"/>
        </w:rPr>
        <w:t xml:space="preserve">n exchange of views and </w:t>
      </w:r>
      <w:r w:rsidRPr="00160668">
        <w:rPr>
          <w:rFonts w:ascii="Times New Roman" w:hAnsi="Times New Roman" w:cs="Times New Roman"/>
          <w:bCs/>
          <w:sz w:val="20"/>
          <w:szCs w:val="20"/>
          <w:lang w:val="en-US" w:eastAsia="en-US"/>
        </w:rPr>
        <w:t xml:space="preserve">general discussion in plenary, this agenda item will be </w:t>
      </w:r>
      <w:r w:rsidR="005C015E">
        <w:rPr>
          <w:rFonts w:ascii="Times New Roman" w:hAnsi="Times New Roman" w:cs="Times New Roman"/>
          <w:bCs/>
          <w:sz w:val="20"/>
          <w:szCs w:val="20"/>
          <w:lang w:val="en-US" w:eastAsia="en-US"/>
        </w:rPr>
        <w:t xml:space="preserve">futher </w:t>
      </w:r>
      <w:r w:rsidRPr="00160668">
        <w:rPr>
          <w:rFonts w:ascii="Times New Roman" w:hAnsi="Times New Roman" w:cs="Times New Roman"/>
          <w:bCs/>
          <w:sz w:val="20"/>
          <w:szCs w:val="20"/>
          <w:lang w:val="en-US" w:eastAsia="en-US"/>
        </w:rPr>
        <w:t>taken up in</w:t>
      </w:r>
      <w:r w:rsidR="005C015E">
        <w:rPr>
          <w:rFonts w:ascii="Times New Roman" w:hAnsi="Times New Roman" w:cs="Times New Roman"/>
          <w:bCs/>
          <w:sz w:val="20"/>
          <w:szCs w:val="20"/>
          <w:lang w:val="en-US" w:eastAsia="en-US"/>
        </w:rPr>
        <w:t xml:space="preserve"> all</w:t>
      </w:r>
      <w:r w:rsidRPr="00160668">
        <w:rPr>
          <w:rFonts w:ascii="Times New Roman" w:hAnsi="Times New Roman" w:cs="Times New Roman"/>
          <w:bCs/>
          <w:sz w:val="20"/>
          <w:szCs w:val="20"/>
          <w:lang w:val="en-US" w:eastAsia="en-US"/>
        </w:rPr>
        <w:t xml:space="preserve"> </w:t>
      </w:r>
      <w:r w:rsidR="00160668">
        <w:rPr>
          <w:rFonts w:ascii="Times New Roman" w:hAnsi="Times New Roman" w:cs="Times New Roman"/>
          <w:bCs/>
          <w:sz w:val="20"/>
          <w:szCs w:val="20"/>
          <w:lang w:val="en-US" w:eastAsia="en-US"/>
        </w:rPr>
        <w:t xml:space="preserve">of </w:t>
      </w:r>
      <w:r w:rsidRPr="00160668">
        <w:rPr>
          <w:rFonts w:ascii="Times New Roman" w:hAnsi="Times New Roman" w:cs="Times New Roman"/>
          <w:bCs/>
          <w:sz w:val="20"/>
          <w:szCs w:val="20"/>
          <w:lang w:val="en-US" w:eastAsia="en-US"/>
        </w:rPr>
        <w:t>the discussion groups on Wednesday</w:t>
      </w:r>
      <w:r w:rsidR="00FA0218">
        <w:rPr>
          <w:rFonts w:ascii="Times New Roman" w:hAnsi="Times New Roman" w:cs="Times New Roman"/>
          <w:bCs/>
          <w:sz w:val="20"/>
          <w:szCs w:val="20"/>
          <w:lang w:val="en-US" w:eastAsia="en-US"/>
        </w:rPr>
        <w:t xml:space="preserve"> </w:t>
      </w:r>
      <w:r w:rsidRPr="00160668">
        <w:rPr>
          <w:rFonts w:ascii="Times New Roman" w:hAnsi="Times New Roman" w:cs="Times New Roman"/>
          <w:bCs/>
          <w:sz w:val="20"/>
          <w:szCs w:val="20"/>
          <w:lang w:val="en-US" w:eastAsia="en-US"/>
        </w:rPr>
        <w:t xml:space="preserve">14 March. </w:t>
      </w:r>
    </w:p>
    <w:p w14:paraId="597568F2" w14:textId="77777777" w:rsidR="00621FC4" w:rsidRPr="00621FC4" w:rsidRDefault="00621FC4" w:rsidP="00621FC4">
      <w:pPr>
        <w:numPr>
          <w:ilvl w:val="0"/>
          <w:numId w:val="5"/>
        </w:numPr>
        <w:spacing w:after="120" w:line="240" w:lineRule="auto"/>
        <w:contextualSpacing/>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Responding to new and emerging issues</w:t>
      </w:r>
    </w:p>
    <w:p w14:paraId="0847E755" w14:textId="54C5B38C" w:rsidR="00621FC4" w:rsidRPr="00160668" w:rsidRDefault="00621FC4" w:rsidP="00160668">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160668">
        <w:rPr>
          <w:rFonts w:ascii="Times New Roman" w:hAnsi="Times New Roman" w:cs="Times New Roman"/>
          <w:bCs/>
          <w:sz w:val="20"/>
          <w:szCs w:val="20"/>
          <w:lang w:val="en-US" w:eastAsia="en-US"/>
        </w:rPr>
        <w:t xml:space="preserve">Participants may wish to examine the current list of Strategic Approach emerging policy issues and </w:t>
      </w:r>
      <w:r w:rsidR="00C955F7">
        <w:rPr>
          <w:rFonts w:ascii="Times New Roman" w:hAnsi="Times New Roman" w:cs="Times New Roman"/>
          <w:bCs/>
          <w:sz w:val="20"/>
          <w:szCs w:val="20"/>
          <w:lang w:val="en-US" w:eastAsia="en-US"/>
        </w:rPr>
        <w:t>other issues of concern</w:t>
      </w:r>
      <w:r w:rsidR="00160668">
        <w:rPr>
          <w:rFonts w:ascii="Times New Roman" w:hAnsi="Times New Roman" w:cs="Times New Roman"/>
          <w:bCs/>
          <w:sz w:val="20"/>
          <w:szCs w:val="20"/>
          <w:lang w:val="en-US" w:eastAsia="en-US"/>
        </w:rPr>
        <w:t xml:space="preserve"> and</w:t>
      </w:r>
      <w:r w:rsidR="00C955F7">
        <w:rPr>
          <w:rFonts w:ascii="Times New Roman" w:hAnsi="Times New Roman" w:cs="Times New Roman"/>
          <w:bCs/>
          <w:sz w:val="20"/>
          <w:szCs w:val="20"/>
          <w:lang w:val="en-US" w:eastAsia="en-US"/>
        </w:rPr>
        <w:t xml:space="preserve"> </w:t>
      </w:r>
      <w:r w:rsidRPr="00160668">
        <w:rPr>
          <w:rFonts w:ascii="Times New Roman" w:hAnsi="Times New Roman" w:cs="Times New Roman"/>
          <w:bCs/>
          <w:sz w:val="20"/>
          <w:szCs w:val="20"/>
          <w:lang w:val="en-US" w:eastAsia="en-US"/>
        </w:rPr>
        <w:t>consider their continued importance and relevance</w:t>
      </w:r>
      <w:r w:rsidR="00C955F7">
        <w:rPr>
          <w:rFonts w:ascii="Times New Roman" w:hAnsi="Times New Roman" w:cs="Times New Roman"/>
          <w:bCs/>
          <w:sz w:val="20"/>
          <w:szCs w:val="20"/>
          <w:lang w:val="en-US" w:eastAsia="en-US"/>
        </w:rPr>
        <w:t>.</w:t>
      </w:r>
      <w:r w:rsidRPr="00160668">
        <w:rPr>
          <w:rFonts w:ascii="Times New Roman" w:hAnsi="Times New Roman" w:cs="Times New Roman"/>
          <w:bCs/>
          <w:sz w:val="20"/>
          <w:szCs w:val="20"/>
          <w:lang w:val="en-US" w:eastAsia="en-US"/>
        </w:rPr>
        <w:t xml:space="preserve"> Participants may also wish to determine the value of adding new </w:t>
      </w:r>
      <w:r w:rsidR="00D03CD6" w:rsidRPr="00160668">
        <w:rPr>
          <w:rFonts w:ascii="Times New Roman" w:hAnsi="Times New Roman" w:cs="Times New Roman"/>
          <w:bCs/>
          <w:sz w:val="20"/>
          <w:szCs w:val="20"/>
          <w:lang w:val="en-US" w:eastAsia="en-US"/>
        </w:rPr>
        <w:t xml:space="preserve">and </w:t>
      </w:r>
      <w:r w:rsidRPr="00160668">
        <w:rPr>
          <w:rFonts w:ascii="Times New Roman" w:hAnsi="Times New Roman" w:cs="Times New Roman"/>
          <w:bCs/>
          <w:sz w:val="20"/>
          <w:szCs w:val="20"/>
          <w:lang w:val="en-US" w:eastAsia="en-US"/>
        </w:rPr>
        <w:t>emerging issues for consideration.</w:t>
      </w:r>
    </w:p>
    <w:p w14:paraId="49824C12" w14:textId="77777777" w:rsidR="00621FC4" w:rsidRPr="00621FC4" w:rsidRDefault="00621FC4" w:rsidP="00621FC4">
      <w:pPr>
        <w:numPr>
          <w:ilvl w:val="0"/>
          <w:numId w:val="5"/>
        </w:numPr>
        <w:spacing w:after="120" w:line="240" w:lineRule="auto"/>
        <w:contextualSpacing/>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National implementation</w:t>
      </w:r>
    </w:p>
    <w:p w14:paraId="26AD1E1D" w14:textId="22804BDD" w:rsidR="00621FC4" w:rsidRPr="00A14980" w:rsidRDefault="00621FC4"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384ABA">
        <w:rPr>
          <w:rFonts w:ascii="Times New Roman" w:hAnsi="Times New Roman" w:cs="Times New Roman"/>
          <w:bCs/>
          <w:sz w:val="20"/>
          <w:szCs w:val="20"/>
          <w:lang w:val="en-US" w:eastAsia="en-US"/>
        </w:rPr>
        <w:t xml:space="preserve">Participants </w:t>
      </w:r>
      <w:r w:rsidRPr="00A14980">
        <w:rPr>
          <w:rFonts w:ascii="Times New Roman" w:hAnsi="Times New Roman" w:cs="Times New Roman"/>
          <w:bCs/>
          <w:sz w:val="20"/>
          <w:szCs w:val="20"/>
          <w:lang w:val="en-US" w:eastAsia="en-US"/>
        </w:rPr>
        <w:t xml:space="preserve">may wish to consider the advantages and disadvantages of national and regional actions plans as a method to support implementation of the sound management of chemicals and waste. </w:t>
      </w:r>
    </w:p>
    <w:p w14:paraId="5A6914A0" w14:textId="77777777" w:rsidR="00621FC4" w:rsidRPr="00621FC4" w:rsidRDefault="00621FC4" w:rsidP="00621FC4">
      <w:pPr>
        <w:numPr>
          <w:ilvl w:val="0"/>
          <w:numId w:val="5"/>
        </w:numPr>
        <w:spacing w:after="120" w:line="240" w:lineRule="auto"/>
        <w:contextualSpacing/>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Financing implementation of the sound management of chemicals and waste</w:t>
      </w:r>
    </w:p>
    <w:p w14:paraId="6F36E1B7" w14:textId="22EE332B" w:rsidR="00621FC4" w:rsidRPr="00A14980" w:rsidRDefault="00621FC4" w:rsidP="00A14980">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A14980">
        <w:rPr>
          <w:rFonts w:ascii="Times New Roman" w:hAnsi="Times New Roman" w:cs="Times New Roman"/>
          <w:bCs/>
          <w:sz w:val="20"/>
          <w:szCs w:val="20"/>
          <w:lang w:val="en-US" w:eastAsia="en-US"/>
        </w:rPr>
        <w:t xml:space="preserve">Participants may wish to consider </w:t>
      </w:r>
      <w:r w:rsidR="0067718C">
        <w:rPr>
          <w:rFonts w:ascii="Times New Roman" w:hAnsi="Times New Roman" w:cs="Times New Roman"/>
          <w:bCs/>
          <w:sz w:val="20"/>
          <w:szCs w:val="20"/>
          <w:lang w:val="en-US" w:eastAsia="en-US"/>
        </w:rPr>
        <w:t>the financing of the sound management of chemicals and waste</w:t>
      </w:r>
      <w:r w:rsidR="0033354F">
        <w:rPr>
          <w:rFonts w:ascii="Times New Roman" w:hAnsi="Times New Roman" w:cs="Times New Roman"/>
          <w:bCs/>
          <w:sz w:val="20"/>
          <w:szCs w:val="20"/>
          <w:lang w:val="en-US" w:eastAsia="en-US"/>
        </w:rPr>
        <w:t>. In doing so, the participants</w:t>
      </w:r>
      <w:r w:rsidR="00556038">
        <w:rPr>
          <w:rFonts w:ascii="Times New Roman" w:hAnsi="Times New Roman" w:cs="Times New Roman"/>
          <w:bCs/>
          <w:sz w:val="20"/>
          <w:szCs w:val="20"/>
          <w:lang w:val="en-US" w:eastAsia="en-US"/>
        </w:rPr>
        <w:t xml:space="preserve"> make take into consideration </w:t>
      </w:r>
      <w:r w:rsidRPr="00A14980">
        <w:rPr>
          <w:rFonts w:ascii="Times New Roman" w:hAnsi="Times New Roman" w:cs="Times New Roman"/>
          <w:bCs/>
          <w:sz w:val="20"/>
          <w:szCs w:val="20"/>
          <w:lang w:val="en-US" w:eastAsia="en-US"/>
        </w:rPr>
        <w:t xml:space="preserve">the elements in the secretariat paper </w:t>
      </w:r>
      <w:r w:rsidR="00384ABA" w:rsidRPr="00160668">
        <w:rPr>
          <w:rFonts w:ascii="Times New Roman" w:hAnsi="Times New Roman" w:cs="Times New Roman"/>
          <w:bCs/>
          <w:sz w:val="20"/>
          <w:szCs w:val="20"/>
          <w:lang w:val="en-US" w:eastAsia="en-US"/>
        </w:rPr>
        <w:t>(SAICM/IP.2/9)</w:t>
      </w:r>
      <w:r w:rsidR="00384ABA">
        <w:rPr>
          <w:rFonts w:ascii="Times New Roman" w:hAnsi="Times New Roman" w:cs="Times New Roman"/>
          <w:bCs/>
          <w:sz w:val="20"/>
          <w:szCs w:val="20"/>
          <w:lang w:val="en-US" w:eastAsia="en-US"/>
        </w:rPr>
        <w:t xml:space="preserve"> </w:t>
      </w:r>
      <w:r w:rsidRPr="00A14980">
        <w:rPr>
          <w:rFonts w:ascii="Times New Roman" w:hAnsi="Times New Roman" w:cs="Times New Roman"/>
          <w:bCs/>
          <w:sz w:val="20"/>
          <w:szCs w:val="20"/>
          <w:lang w:val="en-US" w:eastAsia="en-US"/>
        </w:rPr>
        <w:t xml:space="preserve">as well as the Quick Start Programme Impact Evaluation and the Special Programme to support institutional strengthening at the national level for implementation of the Basel, Rotterdam and Stockholm conventions, the Minamata Convention and SAICM when </w:t>
      </w:r>
      <w:r w:rsidR="007515B2" w:rsidRPr="00A14980">
        <w:rPr>
          <w:rFonts w:ascii="Times New Roman" w:hAnsi="Times New Roman" w:cs="Times New Roman"/>
          <w:bCs/>
          <w:sz w:val="20"/>
          <w:szCs w:val="20"/>
          <w:lang w:val="en-US" w:eastAsia="en-US"/>
        </w:rPr>
        <w:t xml:space="preserve">considering </w:t>
      </w:r>
      <w:r w:rsidRPr="00A14980">
        <w:rPr>
          <w:rFonts w:ascii="Times New Roman" w:hAnsi="Times New Roman" w:cs="Times New Roman"/>
          <w:bCs/>
          <w:sz w:val="20"/>
          <w:szCs w:val="20"/>
          <w:lang w:val="en-US" w:eastAsia="en-US"/>
        </w:rPr>
        <w:t>the costs of a programme of work for the beyond 2020 framework.</w:t>
      </w:r>
    </w:p>
    <w:p w14:paraId="277E0B57" w14:textId="77777777" w:rsidR="00621FC4" w:rsidRPr="00621FC4" w:rsidRDefault="00621FC4" w:rsidP="00384ABA">
      <w:pPr>
        <w:keepNext/>
        <w:keepLines/>
        <w:numPr>
          <w:ilvl w:val="0"/>
          <w:numId w:val="2"/>
        </w:numPr>
        <w:spacing w:after="120" w:line="240" w:lineRule="auto"/>
        <w:ind w:hanging="357"/>
        <w:rPr>
          <w:rFonts w:ascii="Times New Roman" w:hAnsi="Times New Roman" w:cs="Times New Roman"/>
          <w:b/>
          <w:sz w:val="20"/>
          <w:szCs w:val="20"/>
          <w:lang w:eastAsia="x-none"/>
        </w:rPr>
      </w:pPr>
      <w:r w:rsidRPr="00621FC4">
        <w:rPr>
          <w:rFonts w:ascii="Times New Roman" w:hAnsi="Times New Roman" w:cs="Times New Roman"/>
          <w:b/>
          <w:sz w:val="20"/>
          <w:szCs w:val="20"/>
          <w:lang w:eastAsia="x-none"/>
        </w:rPr>
        <w:lastRenderedPageBreak/>
        <w:t>Governance</w:t>
      </w:r>
    </w:p>
    <w:p w14:paraId="0BDAB44D" w14:textId="1BD78CF0" w:rsidR="001639E4" w:rsidRDefault="00621FC4" w:rsidP="00384ABA">
      <w:pPr>
        <w:keepNext/>
        <w:keepLines/>
        <w:numPr>
          <w:ilvl w:val="0"/>
          <w:numId w:val="1"/>
        </w:numPr>
        <w:tabs>
          <w:tab w:val="left" w:pos="426"/>
          <w:tab w:val="left" w:pos="851"/>
          <w:tab w:val="left" w:pos="1701"/>
        </w:tabs>
        <w:spacing w:after="120" w:line="240" w:lineRule="auto"/>
        <w:ind w:left="426" w:hanging="357"/>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Under this agenda sub-item, the meeting m</w:t>
      </w:r>
      <w:r w:rsidR="00384ABA">
        <w:rPr>
          <w:rFonts w:ascii="Times New Roman" w:hAnsi="Times New Roman" w:cs="Times New Roman"/>
          <w:bCs/>
          <w:sz w:val="20"/>
          <w:szCs w:val="20"/>
          <w:lang w:val="en-US" w:eastAsia="en-US"/>
        </w:rPr>
        <w:t xml:space="preserve">ay wish to </w:t>
      </w:r>
      <w:r w:rsidR="00844541">
        <w:rPr>
          <w:rFonts w:ascii="Times New Roman" w:hAnsi="Times New Roman" w:cs="Times New Roman"/>
          <w:bCs/>
          <w:sz w:val="20"/>
          <w:szCs w:val="20"/>
          <w:lang w:val="en-US" w:eastAsia="en-US"/>
        </w:rPr>
        <w:t xml:space="preserve">exchange views and discuss </w:t>
      </w:r>
      <w:r w:rsidRPr="00F82A5B">
        <w:rPr>
          <w:rFonts w:ascii="Times New Roman" w:hAnsi="Times New Roman" w:cs="Times New Roman"/>
          <w:bCs/>
          <w:sz w:val="20"/>
          <w:szCs w:val="20"/>
          <w:lang w:val="en-US" w:eastAsia="en-US"/>
        </w:rPr>
        <w:t xml:space="preserve">the structure, decision-making rules and other rules of procedure, including stakeholder participation that have been </w:t>
      </w:r>
      <w:r w:rsidR="007515B2" w:rsidRPr="00F82A5B">
        <w:rPr>
          <w:rFonts w:ascii="Times New Roman" w:hAnsi="Times New Roman" w:cs="Times New Roman"/>
          <w:bCs/>
          <w:sz w:val="20"/>
          <w:szCs w:val="20"/>
          <w:lang w:val="en-US" w:eastAsia="en-US"/>
        </w:rPr>
        <w:t xml:space="preserve">established through the Overarching Policy Strategy and various Conference </w:t>
      </w:r>
      <w:r w:rsidRPr="00F82A5B">
        <w:rPr>
          <w:rFonts w:ascii="Times New Roman" w:hAnsi="Times New Roman" w:cs="Times New Roman"/>
          <w:bCs/>
          <w:sz w:val="20"/>
          <w:szCs w:val="20"/>
          <w:lang w:val="en-US" w:eastAsia="en-US"/>
        </w:rPr>
        <w:t xml:space="preserve">resolutions that currently make-up the governance structure of the Strategic Approach. </w:t>
      </w:r>
    </w:p>
    <w:p w14:paraId="6043B5AD" w14:textId="66BFC19C" w:rsidR="001639E4" w:rsidRPr="007A7C1F" w:rsidRDefault="001639E4" w:rsidP="00844541">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7A7C1F">
        <w:rPr>
          <w:rFonts w:ascii="Times New Roman" w:hAnsi="Times New Roman" w:cs="Times New Roman"/>
          <w:bCs/>
          <w:sz w:val="20"/>
          <w:szCs w:val="20"/>
          <w:lang w:val="en-US" w:eastAsia="en-US"/>
        </w:rPr>
        <w:t>Following a</w:t>
      </w:r>
      <w:r w:rsidR="00844541">
        <w:rPr>
          <w:rFonts w:ascii="Times New Roman" w:hAnsi="Times New Roman" w:cs="Times New Roman"/>
          <w:bCs/>
          <w:sz w:val="20"/>
          <w:szCs w:val="20"/>
          <w:lang w:val="en-US" w:eastAsia="en-US"/>
        </w:rPr>
        <w:t xml:space="preserve">n exchange of views and </w:t>
      </w:r>
      <w:r w:rsidRPr="007A7C1F">
        <w:rPr>
          <w:rFonts w:ascii="Times New Roman" w:hAnsi="Times New Roman" w:cs="Times New Roman"/>
          <w:bCs/>
          <w:sz w:val="20"/>
          <w:szCs w:val="20"/>
          <w:lang w:val="en-US" w:eastAsia="en-US"/>
        </w:rPr>
        <w:t xml:space="preserve">general discussion in plenary, this agenda item will be taken up in </w:t>
      </w:r>
      <w:r w:rsidR="00160668">
        <w:rPr>
          <w:rFonts w:ascii="Times New Roman" w:hAnsi="Times New Roman" w:cs="Times New Roman"/>
          <w:bCs/>
          <w:sz w:val="20"/>
          <w:szCs w:val="20"/>
          <w:lang w:val="en-US" w:eastAsia="en-US"/>
        </w:rPr>
        <w:t xml:space="preserve">all of </w:t>
      </w:r>
      <w:r w:rsidRPr="007A7C1F">
        <w:rPr>
          <w:rFonts w:ascii="Times New Roman" w:hAnsi="Times New Roman" w:cs="Times New Roman"/>
          <w:bCs/>
          <w:sz w:val="20"/>
          <w:szCs w:val="20"/>
          <w:lang w:val="en-US" w:eastAsia="en-US"/>
        </w:rPr>
        <w:t>the discussion groups on Wednesday</w:t>
      </w:r>
      <w:r w:rsidR="00160668">
        <w:rPr>
          <w:rFonts w:ascii="Times New Roman" w:hAnsi="Times New Roman" w:cs="Times New Roman"/>
          <w:bCs/>
          <w:sz w:val="20"/>
          <w:szCs w:val="20"/>
          <w:lang w:val="en-US" w:eastAsia="en-US"/>
        </w:rPr>
        <w:t xml:space="preserve"> </w:t>
      </w:r>
      <w:r w:rsidRPr="007A7C1F">
        <w:rPr>
          <w:rFonts w:ascii="Times New Roman" w:hAnsi="Times New Roman" w:cs="Times New Roman"/>
          <w:bCs/>
          <w:sz w:val="20"/>
          <w:szCs w:val="20"/>
          <w:lang w:val="en-US" w:eastAsia="en-US"/>
        </w:rPr>
        <w:t xml:space="preserve">14 March. </w:t>
      </w:r>
    </w:p>
    <w:p w14:paraId="5B30E5A5" w14:textId="77777777" w:rsidR="00621FC4" w:rsidRPr="00621FC4" w:rsidRDefault="00621FC4" w:rsidP="00621FC4">
      <w:pPr>
        <w:numPr>
          <w:ilvl w:val="0"/>
          <w:numId w:val="6"/>
        </w:numPr>
        <w:spacing w:after="120" w:line="240" w:lineRule="auto"/>
        <w:contextualSpacing/>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Promoting broader participation</w:t>
      </w:r>
    </w:p>
    <w:p w14:paraId="7DE6D197" w14:textId="77777777"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Participants may wish to consider how to promote a broader participation of stakeholders and sectors at all levels to meet the objectives of sound management of chemicals and waste beyond 2020, including the private sector involved in chemicals from manufacture, through the value chain, to disposal. Participants may also wish to consider how to increase the political visibility and priority of the chemicals and waste agenda and the identification of key stakeholders.</w:t>
      </w:r>
    </w:p>
    <w:p w14:paraId="1B038837" w14:textId="77777777" w:rsidR="00621FC4" w:rsidRPr="00621FC4" w:rsidRDefault="00621FC4" w:rsidP="00621FC4">
      <w:pPr>
        <w:numPr>
          <w:ilvl w:val="0"/>
          <w:numId w:val="6"/>
        </w:numPr>
        <w:spacing w:after="120" w:line="240" w:lineRule="auto"/>
        <w:contextualSpacing/>
        <w:rPr>
          <w:rFonts w:ascii="Times New Roman" w:hAnsi="Times New Roman" w:cs="Times New Roman"/>
          <w:b/>
          <w:bCs/>
          <w:sz w:val="20"/>
          <w:szCs w:val="20"/>
          <w:lang w:eastAsia="x-none"/>
        </w:rPr>
      </w:pPr>
      <w:r w:rsidRPr="00621FC4">
        <w:rPr>
          <w:rFonts w:ascii="Times New Roman" w:hAnsi="Times New Roman" w:cs="Times New Roman"/>
          <w:b/>
          <w:bCs/>
          <w:sz w:val="20"/>
          <w:szCs w:val="20"/>
          <w:lang w:eastAsia="x-none"/>
        </w:rPr>
        <w:t>Science-policy interface</w:t>
      </w:r>
    </w:p>
    <w:p w14:paraId="718D7148" w14:textId="2AAEB1FC"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 xml:space="preserve">Participants may wish to consider the elements in the secretariat paper </w:t>
      </w:r>
      <w:r w:rsidR="00384ABA" w:rsidRPr="00160668">
        <w:rPr>
          <w:rFonts w:ascii="Times New Roman" w:hAnsi="Times New Roman" w:cs="Times New Roman"/>
          <w:bCs/>
          <w:sz w:val="20"/>
          <w:szCs w:val="20"/>
          <w:lang w:val="en-US" w:eastAsia="en-US"/>
        </w:rPr>
        <w:t>(SAICM/IP.2/</w:t>
      </w:r>
      <w:r w:rsidR="00384ABA">
        <w:rPr>
          <w:rFonts w:ascii="Times New Roman" w:hAnsi="Times New Roman" w:cs="Times New Roman"/>
          <w:bCs/>
          <w:sz w:val="20"/>
          <w:szCs w:val="20"/>
          <w:lang w:val="en-US" w:eastAsia="en-US"/>
        </w:rPr>
        <w:t>10</w:t>
      </w:r>
      <w:r w:rsidR="00384ABA" w:rsidRPr="00160668">
        <w:rPr>
          <w:rFonts w:ascii="Times New Roman" w:hAnsi="Times New Roman" w:cs="Times New Roman"/>
          <w:bCs/>
          <w:sz w:val="20"/>
          <w:szCs w:val="20"/>
          <w:lang w:val="en-US" w:eastAsia="en-US"/>
        </w:rPr>
        <w:t>)</w:t>
      </w:r>
      <w:r w:rsidR="00384ABA">
        <w:rPr>
          <w:rFonts w:ascii="Times New Roman" w:hAnsi="Times New Roman" w:cs="Times New Roman"/>
          <w:bCs/>
          <w:sz w:val="20"/>
          <w:szCs w:val="20"/>
          <w:lang w:val="en-US" w:eastAsia="en-US"/>
        </w:rPr>
        <w:t xml:space="preserve"> </w:t>
      </w:r>
      <w:r w:rsidRPr="00F82A5B">
        <w:rPr>
          <w:rFonts w:ascii="Times New Roman" w:hAnsi="Times New Roman" w:cs="Times New Roman"/>
          <w:bCs/>
          <w:sz w:val="20"/>
          <w:szCs w:val="20"/>
          <w:lang w:val="en-US" w:eastAsia="en-US"/>
        </w:rPr>
        <w:t>as well as how to explore opportunities to strengthen the science-policy interface, including strengthening the link between science, public health, socio-economic information and policy in chemicals and waste governance.</w:t>
      </w:r>
    </w:p>
    <w:p w14:paraId="5A3FC60D" w14:textId="77777777" w:rsidR="00621FC4" w:rsidRPr="00621FC4" w:rsidRDefault="00621FC4" w:rsidP="00621FC4">
      <w:pPr>
        <w:numPr>
          <w:ilvl w:val="0"/>
          <w:numId w:val="2"/>
        </w:numPr>
        <w:spacing w:after="120" w:line="240" w:lineRule="auto"/>
        <w:rPr>
          <w:rFonts w:ascii="Times New Roman" w:hAnsi="Times New Roman" w:cs="Times New Roman"/>
          <w:b/>
          <w:sz w:val="20"/>
          <w:szCs w:val="20"/>
          <w:lang w:eastAsia="x-none"/>
        </w:rPr>
      </w:pPr>
      <w:r w:rsidRPr="00621FC4">
        <w:rPr>
          <w:rFonts w:ascii="Times New Roman" w:hAnsi="Times New Roman" w:cs="Times New Roman"/>
          <w:b/>
          <w:sz w:val="20"/>
          <w:szCs w:val="20"/>
          <w:lang w:eastAsia="x-none"/>
        </w:rPr>
        <w:t>High-level political commitment and visibility</w:t>
      </w:r>
    </w:p>
    <w:p w14:paraId="5B9DB3F7" w14:textId="77777777"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Participants may wish to consider what is required to</w:t>
      </w:r>
      <w:r w:rsidR="00F03A98" w:rsidRPr="00F82A5B">
        <w:rPr>
          <w:rFonts w:ascii="Times New Roman" w:hAnsi="Times New Roman" w:cs="Times New Roman"/>
          <w:bCs/>
          <w:sz w:val="20"/>
          <w:szCs w:val="20"/>
          <w:lang w:val="en-US" w:eastAsia="en-US"/>
        </w:rPr>
        <w:t xml:space="preserve"> promote visibility and to</w:t>
      </w:r>
      <w:r w:rsidRPr="00F82A5B">
        <w:rPr>
          <w:rFonts w:ascii="Times New Roman" w:hAnsi="Times New Roman" w:cs="Times New Roman"/>
          <w:bCs/>
          <w:sz w:val="20"/>
          <w:szCs w:val="20"/>
          <w:lang w:val="en-US" w:eastAsia="en-US"/>
        </w:rPr>
        <w:t xml:space="preserve"> </w:t>
      </w:r>
      <w:r w:rsidR="00F03A98" w:rsidRPr="00F82A5B">
        <w:rPr>
          <w:rFonts w:ascii="Times New Roman" w:hAnsi="Times New Roman" w:cs="Times New Roman"/>
          <w:bCs/>
          <w:sz w:val="20"/>
          <w:szCs w:val="20"/>
          <w:lang w:val="en-US" w:eastAsia="en-US"/>
        </w:rPr>
        <w:t xml:space="preserve">mobilize </w:t>
      </w:r>
      <w:r w:rsidRPr="00F82A5B">
        <w:rPr>
          <w:rFonts w:ascii="Times New Roman" w:hAnsi="Times New Roman" w:cs="Times New Roman"/>
          <w:bCs/>
          <w:sz w:val="20"/>
          <w:szCs w:val="20"/>
          <w:lang w:val="en-US" w:eastAsia="en-US"/>
        </w:rPr>
        <w:t xml:space="preserve">high-level political commitment </w:t>
      </w:r>
      <w:r w:rsidR="00F03A98" w:rsidRPr="00F82A5B">
        <w:rPr>
          <w:rFonts w:ascii="Times New Roman" w:hAnsi="Times New Roman" w:cs="Times New Roman"/>
          <w:bCs/>
          <w:sz w:val="20"/>
          <w:szCs w:val="20"/>
          <w:lang w:val="en-US" w:eastAsia="en-US"/>
        </w:rPr>
        <w:t>for</w:t>
      </w:r>
      <w:r w:rsidRPr="00F82A5B">
        <w:rPr>
          <w:rFonts w:ascii="Times New Roman" w:hAnsi="Times New Roman" w:cs="Times New Roman"/>
          <w:bCs/>
          <w:sz w:val="20"/>
          <w:szCs w:val="20"/>
          <w:lang w:val="en-US" w:eastAsia="en-US"/>
        </w:rPr>
        <w:t xml:space="preserve"> the Strategic Approach and the sound management of chemicals and waste beyond 2020 taking into account Agenda 2030 with a view to high-level engagement in the fifth session of the </w:t>
      </w:r>
      <w:r w:rsidR="00F03A98" w:rsidRPr="00F82A5B">
        <w:rPr>
          <w:rFonts w:ascii="Times New Roman" w:hAnsi="Times New Roman" w:cs="Times New Roman"/>
          <w:bCs/>
          <w:sz w:val="20"/>
          <w:szCs w:val="20"/>
          <w:lang w:val="en-US" w:eastAsia="en-US"/>
        </w:rPr>
        <w:t xml:space="preserve">Conference in 2020. </w:t>
      </w:r>
      <w:r w:rsidR="00BE36CC" w:rsidRPr="00F82A5B">
        <w:rPr>
          <w:rFonts w:ascii="Times New Roman" w:hAnsi="Times New Roman" w:cs="Times New Roman"/>
          <w:bCs/>
          <w:sz w:val="20"/>
          <w:szCs w:val="20"/>
          <w:lang w:val="en-US" w:eastAsia="en-US"/>
        </w:rPr>
        <w:t>This item will be taken up in the plenary.</w:t>
      </w:r>
    </w:p>
    <w:p w14:paraId="4C0E035D" w14:textId="77777777" w:rsidR="00D03CD6" w:rsidRDefault="00D03CD6"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p>
    <w:p w14:paraId="50A3F18F"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Item 5</w:t>
      </w:r>
    </w:p>
    <w:p w14:paraId="3C76CE92"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Timetable for the process</w:t>
      </w:r>
    </w:p>
    <w:p w14:paraId="34DF85CA" w14:textId="654BDDD3"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 xml:space="preserve">The secretariat has developed a </w:t>
      </w:r>
      <w:r w:rsidR="00556038">
        <w:rPr>
          <w:rFonts w:ascii="Times New Roman" w:hAnsi="Times New Roman" w:cs="Times New Roman"/>
          <w:bCs/>
          <w:sz w:val="20"/>
          <w:szCs w:val="20"/>
          <w:lang w:val="en-US" w:eastAsia="en-US"/>
        </w:rPr>
        <w:t xml:space="preserve">draft </w:t>
      </w:r>
      <w:r w:rsidRPr="00F82A5B">
        <w:rPr>
          <w:rFonts w:ascii="Times New Roman" w:hAnsi="Times New Roman" w:cs="Times New Roman"/>
          <w:bCs/>
          <w:sz w:val="20"/>
          <w:szCs w:val="20"/>
          <w:lang w:val="en-US" w:eastAsia="en-US"/>
        </w:rPr>
        <w:t>timetable for the intersessional process, available to participants in meeting document SAICM/IP.2/INF.1.</w:t>
      </w:r>
    </w:p>
    <w:p w14:paraId="7E1C6C8C" w14:textId="77777777"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Participants may wish to consider that timetable and develop it further, as appropriate.</w:t>
      </w:r>
    </w:p>
    <w:p w14:paraId="237D32B8"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p>
    <w:p w14:paraId="150F7A10" w14:textId="77777777" w:rsidR="00621FC4" w:rsidRPr="00621FC4" w:rsidRDefault="00621FC4" w:rsidP="000B3D12">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 xml:space="preserve">Item </w:t>
      </w:r>
      <w:r w:rsidR="000B3D12">
        <w:rPr>
          <w:rFonts w:ascii="Times New Roman" w:hAnsi="Times New Roman" w:cs="Times New Roman"/>
          <w:b/>
          <w:bCs/>
          <w:sz w:val="20"/>
          <w:szCs w:val="20"/>
          <w:lang w:val="en-US" w:eastAsia="en-US"/>
        </w:rPr>
        <w:t>6</w:t>
      </w:r>
    </w:p>
    <w:p w14:paraId="0DCA7AA7"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Any other business</w:t>
      </w:r>
    </w:p>
    <w:p w14:paraId="2BD00D0B" w14:textId="77777777"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 xml:space="preserve">The Conference may wish to consider any other business raised during the session. </w:t>
      </w:r>
    </w:p>
    <w:p w14:paraId="490D5D9D" w14:textId="77777777" w:rsidR="00621FC4" w:rsidRPr="00621FC4" w:rsidRDefault="00621FC4" w:rsidP="00F82A5B">
      <w:pPr>
        <w:rPr>
          <w:rFonts w:ascii="Times New Roman" w:hAnsi="Times New Roman" w:cs="Times New Roman"/>
          <w:b/>
          <w:bCs/>
          <w:sz w:val="20"/>
          <w:szCs w:val="20"/>
          <w:lang w:eastAsia="en-US"/>
        </w:rPr>
      </w:pPr>
    </w:p>
    <w:p w14:paraId="20CD22C2" w14:textId="77777777" w:rsidR="00621FC4" w:rsidRPr="00621FC4" w:rsidRDefault="00621FC4" w:rsidP="000B3D12">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 xml:space="preserve">Item </w:t>
      </w:r>
      <w:r w:rsidR="000B3D12">
        <w:rPr>
          <w:rFonts w:ascii="Times New Roman" w:hAnsi="Times New Roman" w:cs="Times New Roman"/>
          <w:b/>
          <w:bCs/>
          <w:sz w:val="20"/>
          <w:szCs w:val="20"/>
          <w:lang w:val="en-US" w:eastAsia="en-US"/>
        </w:rPr>
        <w:t>7</w:t>
      </w:r>
    </w:p>
    <w:p w14:paraId="78BB3454" w14:textId="77777777" w:rsidR="00621FC4" w:rsidRPr="00621FC4" w:rsidRDefault="00621FC4" w:rsidP="00621FC4">
      <w:pPr>
        <w:tabs>
          <w:tab w:val="left" w:pos="624"/>
          <w:tab w:val="left" w:pos="1247"/>
          <w:tab w:val="left" w:pos="1814"/>
          <w:tab w:val="left" w:pos="2381"/>
          <w:tab w:val="left" w:pos="2948"/>
          <w:tab w:val="left" w:pos="3515"/>
        </w:tabs>
        <w:spacing w:after="120" w:line="240" w:lineRule="auto"/>
        <w:rPr>
          <w:rFonts w:ascii="Times New Roman" w:hAnsi="Times New Roman" w:cs="Times New Roman"/>
          <w:b/>
          <w:bCs/>
          <w:sz w:val="20"/>
          <w:szCs w:val="20"/>
          <w:lang w:val="en-US" w:eastAsia="en-US"/>
        </w:rPr>
      </w:pPr>
      <w:r w:rsidRPr="00621FC4">
        <w:rPr>
          <w:rFonts w:ascii="Times New Roman" w:hAnsi="Times New Roman" w:cs="Times New Roman"/>
          <w:b/>
          <w:bCs/>
          <w:sz w:val="20"/>
          <w:szCs w:val="20"/>
          <w:lang w:val="en-US" w:eastAsia="en-US"/>
        </w:rPr>
        <w:t>Closure of the meeting</w:t>
      </w:r>
    </w:p>
    <w:p w14:paraId="40D38223" w14:textId="77777777" w:rsidR="00621FC4" w:rsidRPr="00F82A5B" w:rsidRDefault="00621FC4" w:rsidP="00F82A5B">
      <w:pPr>
        <w:numPr>
          <w:ilvl w:val="0"/>
          <w:numId w:val="1"/>
        </w:numPr>
        <w:tabs>
          <w:tab w:val="left" w:pos="426"/>
          <w:tab w:val="left" w:pos="851"/>
          <w:tab w:val="left" w:pos="1701"/>
        </w:tabs>
        <w:spacing w:after="120" w:line="240" w:lineRule="auto"/>
        <w:ind w:left="426"/>
        <w:rPr>
          <w:rFonts w:ascii="Times New Roman" w:hAnsi="Times New Roman" w:cs="Times New Roman"/>
          <w:bCs/>
          <w:sz w:val="20"/>
          <w:szCs w:val="20"/>
          <w:lang w:val="en-US" w:eastAsia="en-US"/>
        </w:rPr>
      </w:pPr>
      <w:r w:rsidRPr="00F82A5B">
        <w:rPr>
          <w:rFonts w:ascii="Times New Roman" w:hAnsi="Times New Roman" w:cs="Times New Roman"/>
          <w:bCs/>
          <w:sz w:val="20"/>
          <w:szCs w:val="20"/>
          <w:lang w:val="en-US" w:eastAsia="en-US"/>
        </w:rPr>
        <w:t>It is expected that the session will be closed by 6.00 p.m. on Thursday 15 March 2018.</w:t>
      </w:r>
    </w:p>
    <w:p w14:paraId="0D3449DE" w14:textId="77777777" w:rsidR="00B53EF0" w:rsidRDefault="00B53EF0" w:rsidP="00B53EF0">
      <w:pPr>
        <w:tabs>
          <w:tab w:val="left" w:pos="426"/>
          <w:tab w:val="left" w:pos="851"/>
          <w:tab w:val="left" w:pos="1701"/>
        </w:tabs>
        <w:spacing w:after="120" w:line="240" w:lineRule="auto"/>
        <w:rPr>
          <w:rFonts w:ascii="Times New Roman" w:eastAsia="Times New Roman" w:hAnsi="Times New Roman" w:cs="Times New Roman"/>
          <w:sz w:val="20"/>
          <w:szCs w:val="20"/>
          <w:lang w:eastAsia="x-none"/>
        </w:rPr>
      </w:pPr>
    </w:p>
    <w:p w14:paraId="2A027243" w14:textId="77777777" w:rsidR="002423F9" w:rsidRPr="00B53EF0" w:rsidRDefault="002423F9" w:rsidP="00B53EF0">
      <w:pPr>
        <w:tabs>
          <w:tab w:val="left" w:pos="426"/>
          <w:tab w:val="left" w:pos="851"/>
          <w:tab w:val="left" w:pos="1701"/>
        </w:tabs>
        <w:spacing w:after="120" w:line="240" w:lineRule="auto"/>
        <w:rPr>
          <w:rFonts w:ascii="Times New Roman" w:eastAsia="Times New Roman" w:hAnsi="Times New Roman" w:cs="Times New Roman"/>
          <w:sz w:val="20"/>
          <w:szCs w:val="20"/>
          <w:lang w:eastAsia="x-none"/>
        </w:rPr>
      </w:pPr>
    </w:p>
    <w:p w14:paraId="3AE6390D" w14:textId="77777777" w:rsidR="00B53EF0" w:rsidRPr="00B53EF0" w:rsidRDefault="00B53EF0" w:rsidP="00B53EF0">
      <w:pPr>
        <w:tabs>
          <w:tab w:val="left" w:pos="426"/>
          <w:tab w:val="left" w:pos="851"/>
          <w:tab w:val="left" w:pos="1701"/>
        </w:tabs>
        <w:spacing w:after="120" w:line="240" w:lineRule="auto"/>
        <w:jc w:val="center"/>
        <w:rPr>
          <w:rFonts w:ascii="Times New Roman" w:eastAsia="Times New Roman" w:hAnsi="Times New Roman" w:cs="Times New Roman"/>
          <w:sz w:val="20"/>
          <w:szCs w:val="20"/>
          <w:lang w:eastAsia="x-none"/>
        </w:rPr>
      </w:pPr>
      <w:r w:rsidRPr="00B53EF0">
        <w:rPr>
          <w:rFonts w:ascii="Times New Roman" w:eastAsia="Times New Roman" w:hAnsi="Times New Roman" w:cs="Times New Roman"/>
          <w:sz w:val="20"/>
          <w:szCs w:val="20"/>
          <w:lang w:eastAsia="x-none"/>
        </w:rPr>
        <w:t>______________</w:t>
      </w:r>
    </w:p>
    <w:p w14:paraId="2D2770DB" w14:textId="77777777" w:rsidR="00B53EF0" w:rsidRPr="00B53EF0" w:rsidRDefault="00B53EF0" w:rsidP="00B53EF0">
      <w:pPr>
        <w:spacing w:after="200" w:line="276" w:lineRule="auto"/>
        <w:ind w:left="720"/>
        <w:contextualSpacing/>
        <w:rPr>
          <w:rFonts w:ascii="Calibri" w:eastAsia="SimSun" w:hAnsi="Calibri" w:cs="Arial"/>
          <w:b/>
          <w:bCs/>
        </w:rPr>
      </w:pPr>
    </w:p>
    <w:p w14:paraId="5D213FD3" w14:textId="77777777" w:rsidR="00B53EF0" w:rsidRPr="00B53EF0" w:rsidRDefault="00B53EF0" w:rsidP="00B53EF0">
      <w:pPr>
        <w:tabs>
          <w:tab w:val="left" w:pos="624"/>
          <w:tab w:val="left" w:pos="1247"/>
          <w:tab w:val="left" w:pos="1814"/>
          <w:tab w:val="left" w:pos="2381"/>
          <w:tab w:val="left" w:pos="2948"/>
          <w:tab w:val="left" w:pos="3515"/>
        </w:tabs>
        <w:spacing w:after="120" w:line="240" w:lineRule="auto"/>
        <w:rPr>
          <w:rFonts w:ascii="Times New Roman" w:eastAsia="Times New Roman" w:hAnsi="Times New Roman" w:cs="Times New Roman"/>
          <w:b/>
          <w:bCs/>
          <w:sz w:val="20"/>
          <w:szCs w:val="20"/>
          <w:lang w:val="en-US" w:eastAsia="en-US"/>
        </w:rPr>
      </w:pPr>
    </w:p>
    <w:p w14:paraId="5F9A5951" w14:textId="77777777" w:rsidR="000D24AD" w:rsidRDefault="000D24AD"/>
    <w:sectPr w:rsidR="000D24AD" w:rsidSect="00B53EF0">
      <w:headerReference w:type="even" r:id="rId10"/>
      <w:headerReference w:type="default" r:id="rId1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AA3BC" w14:textId="77777777" w:rsidR="00AD183B" w:rsidRDefault="00AD183B" w:rsidP="00B53EF0">
      <w:pPr>
        <w:spacing w:after="0" w:line="240" w:lineRule="auto"/>
      </w:pPr>
      <w:r>
        <w:separator/>
      </w:r>
    </w:p>
  </w:endnote>
  <w:endnote w:type="continuationSeparator" w:id="0">
    <w:p w14:paraId="1F870AAA" w14:textId="77777777" w:rsidR="00AD183B" w:rsidRDefault="00AD183B" w:rsidP="00B5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97516"/>
      <w:docPartObj>
        <w:docPartGallery w:val="Page Numbers (Bottom of Page)"/>
        <w:docPartUnique/>
      </w:docPartObj>
    </w:sdtPr>
    <w:sdtEndPr>
      <w:rPr>
        <w:noProof/>
      </w:rPr>
    </w:sdtEndPr>
    <w:sdtContent>
      <w:p w14:paraId="6DEEA4AF" w14:textId="34E28E44" w:rsidR="001639E4" w:rsidRDefault="001639E4">
        <w:pPr>
          <w:pStyle w:val="Footer"/>
          <w:jc w:val="center"/>
        </w:pPr>
        <w:r>
          <w:fldChar w:fldCharType="begin"/>
        </w:r>
        <w:r>
          <w:instrText xml:space="preserve"> PAGE   \* MERGEFORMAT </w:instrText>
        </w:r>
        <w:r>
          <w:fldChar w:fldCharType="separate"/>
        </w:r>
        <w:r w:rsidR="002D023C">
          <w:rPr>
            <w:noProof/>
          </w:rPr>
          <w:t>4</w:t>
        </w:r>
        <w:r>
          <w:rPr>
            <w:noProof/>
          </w:rPr>
          <w:fldChar w:fldCharType="end"/>
        </w:r>
      </w:p>
    </w:sdtContent>
  </w:sdt>
  <w:p w14:paraId="7730C2C2" w14:textId="77777777" w:rsidR="001639E4" w:rsidRDefault="0016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359488"/>
      <w:docPartObj>
        <w:docPartGallery w:val="Page Numbers (Bottom of Page)"/>
        <w:docPartUnique/>
      </w:docPartObj>
    </w:sdtPr>
    <w:sdtEndPr>
      <w:rPr>
        <w:noProof/>
      </w:rPr>
    </w:sdtEndPr>
    <w:sdtContent>
      <w:p w14:paraId="0B1C3B45" w14:textId="59CA3AC5" w:rsidR="001639E4" w:rsidRDefault="001639E4">
        <w:pPr>
          <w:pStyle w:val="Footer"/>
          <w:jc w:val="center"/>
        </w:pPr>
        <w:r>
          <w:fldChar w:fldCharType="begin"/>
        </w:r>
        <w:r>
          <w:instrText xml:space="preserve"> PAGE   \* MERGEFORMAT </w:instrText>
        </w:r>
        <w:r>
          <w:fldChar w:fldCharType="separate"/>
        </w:r>
        <w:r w:rsidR="002D023C">
          <w:rPr>
            <w:noProof/>
          </w:rPr>
          <w:t>3</w:t>
        </w:r>
        <w:r>
          <w:rPr>
            <w:noProof/>
          </w:rPr>
          <w:fldChar w:fldCharType="end"/>
        </w:r>
      </w:p>
    </w:sdtContent>
  </w:sdt>
  <w:p w14:paraId="551A8A8D" w14:textId="77777777" w:rsidR="001639E4" w:rsidRDefault="0016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998DF" w14:textId="77777777" w:rsidR="00AD183B" w:rsidRDefault="00AD183B" w:rsidP="00B53EF0">
      <w:pPr>
        <w:spacing w:after="0" w:line="240" w:lineRule="auto"/>
      </w:pPr>
      <w:r>
        <w:separator/>
      </w:r>
    </w:p>
  </w:footnote>
  <w:footnote w:type="continuationSeparator" w:id="0">
    <w:p w14:paraId="7904D9BC" w14:textId="77777777" w:rsidR="00AD183B" w:rsidRDefault="00AD183B" w:rsidP="00B5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ED4A" w14:textId="77777777" w:rsidR="00B53EF0" w:rsidRPr="00EA74ED" w:rsidRDefault="00B53EF0" w:rsidP="000B3D12">
    <w:pPr>
      <w:pStyle w:val="Header"/>
      <w:pBdr>
        <w:bottom w:val="single" w:sz="4" w:space="1" w:color="auto"/>
      </w:pBdr>
      <w:jc w:val="right"/>
      <w:rPr>
        <w:rFonts w:ascii="Times New Roman" w:hAnsi="Times New Roman" w:cs="Times New Roman"/>
        <w:sz w:val="20"/>
        <w:szCs w:val="20"/>
      </w:rPr>
    </w:pPr>
    <w:r w:rsidRPr="00EA74ED">
      <w:rPr>
        <w:rFonts w:ascii="Times New Roman" w:hAnsi="Times New Roman" w:cs="Times New Roman"/>
        <w:sz w:val="20"/>
        <w:szCs w:val="20"/>
      </w:rPr>
      <w:t>SAICM/IP.</w:t>
    </w:r>
    <w:r w:rsidR="000B3D12">
      <w:rPr>
        <w:rFonts w:ascii="Times New Roman" w:hAnsi="Times New Roman" w:cs="Times New Roman"/>
        <w:sz w:val="20"/>
        <w:szCs w:val="20"/>
      </w:rPr>
      <w:t>2</w:t>
    </w:r>
    <w:r w:rsidRPr="00EA74ED">
      <w:rPr>
        <w:rFonts w:ascii="Times New Roman" w:hAnsi="Times New Roman" w:cs="Times New Roman"/>
        <w:sz w:val="20"/>
        <w:szCs w:val="20"/>
      </w:rPr>
      <w:t>/</w:t>
    </w:r>
    <w:r>
      <w:rPr>
        <w:rFonts w:ascii="Times New Roman" w:hAnsi="Times New Roman" w:cs="Times New Roman"/>
        <w:sz w:val="20"/>
        <w:szCs w:val="20"/>
      </w:rPr>
      <w:t>2</w:t>
    </w:r>
  </w:p>
  <w:p w14:paraId="3A40249F" w14:textId="77777777" w:rsidR="00B53EF0" w:rsidRDefault="00B53EF0" w:rsidP="00B53EF0">
    <w:pPr>
      <w:pStyle w:val="Header"/>
    </w:pPr>
  </w:p>
  <w:p w14:paraId="49C9C173" w14:textId="77777777" w:rsidR="00B53EF0" w:rsidRDefault="00B53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6D02" w14:textId="77777777" w:rsidR="00B53EF0" w:rsidRPr="00EA74ED" w:rsidRDefault="00B53EF0" w:rsidP="000B3D12">
    <w:pPr>
      <w:pStyle w:val="Header"/>
      <w:pBdr>
        <w:bottom w:val="single" w:sz="4" w:space="1" w:color="auto"/>
      </w:pBdr>
      <w:rPr>
        <w:rFonts w:ascii="Times New Roman" w:hAnsi="Times New Roman" w:cs="Times New Roman"/>
        <w:sz w:val="20"/>
        <w:szCs w:val="20"/>
      </w:rPr>
    </w:pPr>
    <w:r w:rsidRPr="00EA74ED">
      <w:rPr>
        <w:rFonts w:ascii="Times New Roman" w:hAnsi="Times New Roman" w:cs="Times New Roman"/>
        <w:sz w:val="20"/>
        <w:szCs w:val="20"/>
      </w:rPr>
      <w:t>SAICM/IP.</w:t>
    </w:r>
    <w:r w:rsidR="000B3D12">
      <w:rPr>
        <w:rFonts w:ascii="Times New Roman" w:hAnsi="Times New Roman" w:cs="Times New Roman"/>
        <w:sz w:val="20"/>
        <w:szCs w:val="20"/>
      </w:rPr>
      <w:t>2</w:t>
    </w:r>
    <w:r w:rsidRPr="00EA74ED">
      <w:rPr>
        <w:rFonts w:ascii="Times New Roman" w:hAnsi="Times New Roman" w:cs="Times New Roman"/>
        <w:sz w:val="20"/>
        <w:szCs w:val="20"/>
      </w:rPr>
      <w:t>/</w:t>
    </w:r>
    <w:r>
      <w:rPr>
        <w:rFonts w:ascii="Times New Roman" w:hAnsi="Times New Roman" w:cs="Times New Roman"/>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37B"/>
    <w:multiLevelType w:val="hybridMultilevel"/>
    <w:tmpl w:val="99F49C74"/>
    <w:lvl w:ilvl="0" w:tplc="67BE813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425F1A"/>
    <w:multiLevelType w:val="multilevel"/>
    <w:tmpl w:val="06EE2840"/>
    <w:lvl w:ilvl="0">
      <w:start w:val="1"/>
      <w:numFmt w:val="decimal"/>
      <w:pStyle w:val="Normalnumber"/>
      <w:lvlText w:val="%1."/>
      <w:lvlJc w:val="left"/>
      <w:pPr>
        <w:tabs>
          <w:tab w:val="num" w:pos="567"/>
        </w:tabs>
        <w:ind w:left="1247" w:firstLine="0"/>
      </w:pPr>
      <w:rPr>
        <w:rFonts w:hint="default"/>
        <w:lang w:val="en-US"/>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 w15:restartNumberingAfterBreak="0">
    <w:nsid w:val="28CE2291"/>
    <w:multiLevelType w:val="hybridMultilevel"/>
    <w:tmpl w:val="01346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D1147D"/>
    <w:multiLevelType w:val="hybridMultilevel"/>
    <w:tmpl w:val="99F49C74"/>
    <w:lvl w:ilvl="0" w:tplc="67BE813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9A33B0"/>
    <w:multiLevelType w:val="hybridMultilevel"/>
    <w:tmpl w:val="99F49C74"/>
    <w:lvl w:ilvl="0" w:tplc="67BE813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42F12A5"/>
    <w:multiLevelType w:val="hybridMultilevel"/>
    <w:tmpl w:val="FCFA8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7336E"/>
    <w:multiLevelType w:val="hybridMultilevel"/>
    <w:tmpl w:val="01346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43385F"/>
    <w:multiLevelType w:val="hybridMultilevel"/>
    <w:tmpl w:val="01346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47D24"/>
    <w:multiLevelType w:val="hybridMultilevel"/>
    <w:tmpl w:val="23D4F0E2"/>
    <w:lvl w:ilvl="0" w:tplc="BEA43B20">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075D8C"/>
    <w:multiLevelType w:val="hybridMultilevel"/>
    <w:tmpl w:val="1A323156"/>
    <w:lvl w:ilvl="0" w:tplc="C06EDDF6">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A5686E"/>
    <w:multiLevelType w:val="hybridMultilevel"/>
    <w:tmpl w:val="156062CC"/>
    <w:lvl w:ilvl="0" w:tplc="C06ED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644A9"/>
    <w:multiLevelType w:val="hybridMultilevel"/>
    <w:tmpl w:val="01346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0"/>
  </w:num>
  <w:num w:numId="5">
    <w:abstractNumId w:val="3"/>
  </w:num>
  <w:num w:numId="6">
    <w:abstractNumId w:val="4"/>
  </w:num>
  <w:num w:numId="7">
    <w:abstractNumId w:val="6"/>
  </w:num>
  <w:num w:numId="8">
    <w:abstractNumId w:val="11"/>
  </w:num>
  <w:num w:numId="9">
    <w:abstractNumId w:val="1"/>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F0"/>
    <w:rsid w:val="0001799F"/>
    <w:rsid w:val="0003316F"/>
    <w:rsid w:val="000B3D12"/>
    <w:rsid w:val="000D24AD"/>
    <w:rsid w:val="00107443"/>
    <w:rsid w:val="00123907"/>
    <w:rsid w:val="00160668"/>
    <w:rsid w:val="001639E4"/>
    <w:rsid w:val="00173E20"/>
    <w:rsid w:val="001A57F7"/>
    <w:rsid w:val="00234CEB"/>
    <w:rsid w:val="002423F9"/>
    <w:rsid w:val="00264B3E"/>
    <w:rsid w:val="002D023C"/>
    <w:rsid w:val="00330491"/>
    <w:rsid w:val="0033354F"/>
    <w:rsid w:val="00384ABA"/>
    <w:rsid w:val="00462A8F"/>
    <w:rsid w:val="004D6401"/>
    <w:rsid w:val="00524C2E"/>
    <w:rsid w:val="00540243"/>
    <w:rsid w:val="00552FED"/>
    <w:rsid w:val="00556038"/>
    <w:rsid w:val="00584E50"/>
    <w:rsid w:val="005C015E"/>
    <w:rsid w:val="00621FC4"/>
    <w:rsid w:val="00653946"/>
    <w:rsid w:val="0066065E"/>
    <w:rsid w:val="0067718C"/>
    <w:rsid w:val="006B283A"/>
    <w:rsid w:val="006C50ED"/>
    <w:rsid w:val="007114FD"/>
    <w:rsid w:val="00735F1F"/>
    <w:rsid w:val="007515B2"/>
    <w:rsid w:val="00766CA5"/>
    <w:rsid w:val="007724F5"/>
    <w:rsid w:val="007E13D2"/>
    <w:rsid w:val="008211C3"/>
    <w:rsid w:val="00822E85"/>
    <w:rsid w:val="00844541"/>
    <w:rsid w:val="00901258"/>
    <w:rsid w:val="00927D05"/>
    <w:rsid w:val="00943615"/>
    <w:rsid w:val="009567DF"/>
    <w:rsid w:val="00963225"/>
    <w:rsid w:val="00A14980"/>
    <w:rsid w:val="00A151D2"/>
    <w:rsid w:val="00A710AD"/>
    <w:rsid w:val="00AD183B"/>
    <w:rsid w:val="00B03087"/>
    <w:rsid w:val="00B23CDA"/>
    <w:rsid w:val="00B46E72"/>
    <w:rsid w:val="00B53EF0"/>
    <w:rsid w:val="00BA5C20"/>
    <w:rsid w:val="00BA5D03"/>
    <w:rsid w:val="00BE36CC"/>
    <w:rsid w:val="00BF63D9"/>
    <w:rsid w:val="00C25281"/>
    <w:rsid w:val="00C571FF"/>
    <w:rsid w:val="00C83324"/>
    <w:rsid w:val="00C955F7"/>
    <w:rsid w:val="00D03CD6"/>
    <w:rsid w:val="00D627D8"/>
    <w:rsid w:val="00DA0634"/>
    <w:rsid w:val="00DE31F5"/>
    <w:rsid w:val="00F03A98"/>
    <w:rsid w:val="00F568CF"/>
    <w:rsid w:val="00F82A5B"/>
    <w:rsid w:val="00FA0218"/>
    <w:rsid w:val="00FB2F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76EF1"/>
  <w15:chartTrackingRefBased/>
  <w15:docId w15:val="{85FD509A-A892-4946-84DC-0984819F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link w:val="Heading4Char"/>
    <w:uiPriority w:val="9"/>
    <w:qFormat/>
    <w:rsid w:val="0016066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unhideWhenUsed/>
    <w:rsid w:val="00B53EF0"/>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B53EF0"/>
  </w:style>
  <w:style w:type="paragraph" w:styleId="Footer">
    <w:name w:val="footer"/>
    <w:basedOn w:val="Normal"/>
    <w:link w:val="FooterChar"/>
    <w:uiPriority w:val="99"/>
    <w:unhideWhenUsed/>
    <w:rsid w:val="00B53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EF0"/>
  </w:style>
  <w:style w:type="paragraph" w:styleId="ListParagraph">
    <w:name w:val="List Paragraph"/>
    <w:basedOn w:val="Normal"/>
    <w:uiPriority w:val="34"/>
    <w:qFormat/>
    <w:rsid w:val="00621FC4"/>
    <w:pPr>
      <w:ind w:left="720"/>
      <w:contextualSpacing/>
    </w:pPr>
    <w:rPr>
      <w:rFonts w:cs="Arial"/>
    </w:rPr>
  </w:style>
  <w:style w:type="character" w:styleId="CommentReference">
    <w:name w:val="annotation reference"/>
    <w:basedOn w:val="DefaultParagraphFont"/>
    <w:uiPriority w:val="99"/>
    <w:semiHidden/>
    <w:unhideWhenUsed/>
    <w:rsid w:val="00F03A98"/>
    <w:rPr>
      <w:sz w:val="16"/>
      <w:szCs w:val="16"/>
    </w:rPr>
  </w:style>
  <w:style w:type="paragraph" w:styleId="CommentText">
    <w:name w:val="annotation text"/>
    <w:basedOn w:val="Normal"/>
    <w:link w:val="CommentTextChar"/>
    <w:uiPriority w:val="99"/>
    <w:semiHidden/>
    <w:unhideWhenUsed/>
    <w:rsid w:val="00F03A98"/>
    <w:pPr>
      <w:spacing w:line="240" w:lineRule="auto"/>
    </w:pPr>
    <w:rPr>
      <w:sz w:val="20"/>
      <w:szCs w:val="20"/>
    </w:rPr>
  </w:style>
  <w:style w:type="character" w:customStyle="1" w:styleId="CommentTextChar">
    <w:name w:val="Comment Text Char"/>
    <w:basedOn w:val="DefaultParagraphFont"/>
    <w:link w:val="CommentText"/>
    <w:uiPriority w:val="99"/>
    <w:semiHidden/>
    <w:rsid w:val="00F03A98"/>
    <w:rPr>
      <w:sz w:val="20"/>
      <w:szCs w:val="20"/>
    </w:rPr>
  </w:style>
  <w:style w:type="paragraph" w:styleId="CommentSubject">
    <w:name w:val="annotation subject"/>
    <w:basedOn w:val="CommentText"/>
    <w:next w:val="CommentText"/>
    <w:link w:val="CommentSubjectChar"/>
    <w:uiPriority w:val="99"/>
    <w:semiHidden/>
    <w:unhideWhenUsed/>
    <w:rsid w:val="00F03A98"/>
    <w:rPr>
      <w:b/>
      <w:bCs/>
    </w:rPr>
  </w:style>
  <w:style w:type="character" w:customStyle="1" w:styleId="CommentSubjectChar">
    <w:name w:val="Comment Subject Char"/>
    <w:basedOn w:val="CommentTextChar"/>
    <w:link w:val="CommentSubject"/>
    <w:uiPriority w:val="99"/>
    <w:semiHidden/>
    <w:rsid w:val="00F03A98"/>
    <w:rPr>
      <w:b/>
      <w:bCs/>
      <w:sz w:val="20"/>
      <w:szCs w:val="20"/>
    </w:rPr>
  </w:style>
  <w:style w:type="paragraph" w:styleId="BalloonText">
    <w:name w:val="Balloon Text"/>
    <w:basedOn w:val="Normal"/>
    <w:link w:val="BalloonTextChar"/>
    <w:uiPriority w:val="99"/>
    <w:semiHidden/>
    <w:unhideWhenUsed/>
    <w:rsid w:val="00F03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98"/>
    <w:rPr>
      <w:rFonts w:ascii="Segoe UI" w:hAnsi="Segoe UI" w:cs="Segoe UI"/>
      <w:sz w:val="18"/>
      <w:szCs w:val="18"/>
    </w:rPr>
  </w:style>
  <w:style w:type="character" w:customStyle="1" w:styleId="NormalnumberChar">
    <w:name w:val="Normal_number Char"/>
    <w:link w:val="Normalnumber"/>
    <w:rsid w:val="00123907"/>
    <w:rPr>
      <w:lang w:val="x-none" w:eastAsia="x-none"/>
    </w:rPr>
  </w:style>
  <w:style w:type="paragraph" w:customStyle="1" w:styleId="Normalnumber">
    <w:name w:val="Normal_number"/>
    <w:basedOn w:val="Normal"/>
    <w:link w:val="NormalnumberChar"/>
    <w:rsid w:val="00123907"/>
    <w:pPr>
      <w:numPr>
        <w:numId w:val="9"/>
      </w:numPr>
      <w:tabs>
        <w:tab w:val="left" w:pos="624"/>
        <w:tab w:val="left" w:pos="1247"/>
      </w:tabs>
      <w:spacing w:after="120" w:line="240" w:lineRule="auto"/>
    </w:pPr>
    <w:rPr>
      <w:lang w:val="x-none" w:eastAsia="x-none"/>
    </w:rPr>
  </w:style>
  <w:style w:type="paragraph" w:styleId="Revision">
    <w:name w:val="Revision"/>
    <w:hidden/>
    <w:uiPriority w:val="99"/>
    <w:semiHidden/>
    <w:rsid w:val="001639E4"/>
    <w:pPr>
      <w:spacing w:after="0" w:line="240" w:lineRule="auto"/>
    </w:pPr>
  </w:style>
  <w:style w:type="character" w:customStyle="1" w:styleId="Heading4Char">
    <w:name w:val="Heading 4 Char"/>
    <w:basedOn w:val="DefaultParagraphFont"/>
    <w:link w:val="Heading4"/>
    <w:uiPriority w:val="9"/>
    <w:rsid w:val="00160668"/>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49780">
      <w:bodyDiv w:val="1"/>
      <w:marLeft w:val="0"/>
      <w:marRight w:val="0"/>
      <w:marTop w:val="0"/>
      <w:marBottom w:val="0"/>
      <w:divBdr>
        <w:top w:val="none" w:sz="0" w:space="0" w:color="auto"/>
        <w:left w:val="none" w:sz="0" w:space="0" w:color="auto"/>
        <w:bottom w:val="none" w:sz="0" w:space="0" w:color="auto"/>
        <w:right w:val="none" w:sz="0" w:space="0" w:color="auto"/>
      </w:divBdr>
      <w:divsChild>
        <w:div w:id="1635941622">
          <w:marLeft w:val="0"/>
          <w:marRight w:val="0"/>
          <w:marTop w:val="0"/>
          <w:marBottom w:val="0"/>
          <w:divBdr>
            <w:top w:val="none" w:sz="0" w:space="0" w:color="auto"/>
            <w:left w:val="none" w:sz="0" w:space="0" w:color="auto"/>
            <w:bottom w:val="none" w:sz="0" w:space="0" w:color="auto"/>
            <w:right w:val="none" w:sz="0" w:space="0" w:color="auto"/>
          </w:divBdr>
          <w:divsChild>
            <w:div w:id="1053230857">
              <w:marLeft w:val="0"/>
              <w:marRight w:val="0"/>
              <w:marTop w:val="0"/>
              <w:marBottom w:val="225"/>
              <w:divBdr>
                <w:top w:val="none" w:sz="0" w:space="0" w:color="auto"/>
                <w:left w:val="none" w:sz="0" w:space="0" w:color="auto"/>
                <w:bottom w:val="none" w:sz="0" w:space="0" w:color="auto"/>
                <w:right w:val="none" w:sz="0" w:space="0" w:color="auto"/>
              </w:divBdr>
              <w:divsChild>
                <w:div w:id="12331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62324">
          <w:marLeft w:val="0"/>
          <w:marRight w:val="0"/>
          <w:marTop w:val="0"/>
          <w:marBottom w:val="0"/>
          <w:divBdr>
            <w:top w:val="none" w:sz="0" w:space="0" w:color="auto"/>
            <w:left w:val="none" w:sz="0" w:space="0" w:color="auto"/>
            <w:bottom w:val="none" w:sz="0" w:space="0" w:color="auto"/>
            <w:right w:val="none" w:sz="0" w:space="0" w:color="auto"/>
          </w:divBdr>
          <w:divsChild>
            <w:div w:id="552695968">
              <w:marLeft w:val="0"/>
              <w:marRight w:val="0"/>
              <w:marTop w:val="0"/>
              <w:marBottom w:val="225"/>
              <w:divBdr>
                <w:top w:val="none" w:sz="0" w:space="0" w:color="auto"/>
                <w:left w:val="none" w:sz="0" w:space="0" w:color="auto"/>
                <w:bottom w:val="none" w:sz="0" w:space="0" w:color="auto"/>
                <w:right w:val="none" w:sz="0" w:space="0" w:color="auto"/>
              </w:divBdr>
              <w:divsChild>
                <w:div w:id="417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6538">
          <w:marLeft w:val="0"/>
          <w:marRight w:val="0"/>
          <w:marTop w:val="0"/>
          <w:marBottom w:val="0"/>
          <w:divBdr>
            <w:top w:val="none" w:sz="0" w:space="0" w:color="auto"/>
            <w:left w:val="none" w:sz="0" w:space="0" w:color="auto"/>
            <w:bottom w:val="none" w:sz="0" w:space="0" w:color="auto"/>
            <w:right w:val="none" w:sz="0" w:space="0" w:color="auto"/>
          </w:divBdr>
          <w:divsChild>
            <w:div w:id="1526865050">
              <w:marLeft w:val="0"/>
              <w:marRight w:val="0"/>
              <w:marTop w:val="0"/>
              <w:marBottom w:val="225"/>
              <w:divBdr>
                <w:top w:val="none" w:sz="0" w:space="0" w:color="auto"/>
                <w:left w:val="none" w:sz="0" w:space="0" w:color="auto"/>
                <w:bottom w:val="none" w:sz="0" w:space="0" w:color="auto"/>
                <w:right w:val="none" w:sz="0" w:space="0" w:color="auto"/>
              </w:divBdr>
              <w:divsChild>
                <w:div w:id="8195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3768">
      <w:bodyDiv w:val="1"/>
      <w:marLeft w:val="0"/>
      <w:marRight w:val="0"/>
      <w:marTop w:val="0"/>
      <w:marBottom w:val="0"/>
      <w:divBdr>
        <w:top w:val="none" w:sz="0" w:space="0" w:color="auto"/>
        <w:left w:val="none" w:sz="0" w:space="0" w:color="auto"/>
        <w:bottom w:val="none" w:sz="0" w:space="0" w:color="auto"/>
        <w:right w:val="none" w:sz="0" w:space="0" w:color="auto"/>
      </w:divBdr>
      <w:divsChild>
        <w:div w:id="1665862939">
          <w:marLeft w:val="0"/>
          <w:marRight w:val="0"/>
          <w:marTop w:val="0"/>
          <w:marBottom w:val="0"/>
          <w:divBdr>
            <w:top w:val="none" w:sz="0" w:space="0" w:color="auto"/>
            <w:left w:val="none" w:sz="0" w:space="0" w:color="auto"/>
            <w:bottom w:val="none" w:sz="0" w:space="0" w:color="auto"/>
            <w:right w:val="none" w:sz="0" w:space="0" w:color="auto"/>
          </w:divBdr>
          <w:divsChild>
            <w:div w:id="2021202611">
              <w:marLeft w:val="0"/>
              <w:marRight w:val="0"/>
              <w:marTop w:val="0"/>
              <w:marBottom w:val="225"/>
              <w:divBdr>
                <w:top w:val="none" w:sz="0" w:space="0" w:color="auto"/>
                <w:left w:val="none" w:sz="0" w:space="0" w:color="auto"/>
                <w:bottom w:val="none" w:sz="0" w:space="0" w:color="auto"/>
                <w:right w:val="none" w:sz="0" w:space="0" w:color="auto"/>
              </w:divBdr>
              <w:divsChild>
                <w:div w:id="9467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7956">
          <w:marLeft w:val="0"/>
          <w:marRight w:val="0"/>
          <w:marTop w:val="0"/>
          <w:marBottom w:val="0"/>
          <w:divBdr>
            <w:top w:val="none" w:sz="0" w:space="0" w:color="auto"/>
            <w:left w:val="none" w:sz="0" w:space="0" w:color="auto"/>
            <w:bottom w:val="none" w:sz="0" w:space="0" w:color="auto"/>
            <w:right w:val="none" w:sz="0" w:space="0" w:color="auto"/>
          </w:divBdr>
          <w:divsChild>
            <w:div w:id="341517086">
              <w:marLeft w:val="0"/>
              <w:marRight w:val="0"/>
              <w:marTop w:val="0"/>
              <w:marBottom w:val="225"/>
              <w:divBdr>
                <w:top w:val="none" w:sz="0" w:space="0" w:color="auto"/>
                <w:left w:val="none" w:sz="0" w:space="0" w:color="auto"/>
                <w:bottom w:val="none" w:sz="0" w:space="0" w:color="auto"/>
                <w:right w:val="none" w:sz="0" w:space="0" w:color="auto"/>
              </w:divBdr>
              <w:divsChild>
                <w:div w:id="15038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EA4A-A806-4F5D-BADF-8C1212B0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KOEKKOEK</dc:creator>
  <cp:keywords/>
  <dc:description/>
  <cp:lastModifiedBy>Lina Fortelius</cp:lastModifiedBy>
  <cp:revision>2</cp:revision>
  <dcterms:created xsi:type="dcterms:W3CDTF">2018-03-01T10:07:00Z</dcterms:created>
  <dcterms:modified xsi:type="dcterms:W3CDTF">2018-03-01T10:07:00Z</dcterms:modified>
</cp:coreProperties>
</file>