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644"/>
        <w:gridCol w:w="19"/>
        <w:gridCol w:w="3402"/>
      </w:tblGrid>
      <w:tr w:rsidR="00D1640D" w:rsidRPr="00934BC7" w:rsidTr="00555F88">
        <w:trPr>
          <w:cantSplit/>
          <w:trHeight w:val="718"/>
        </w:trPr>
        <w:tc>
          <w:tcPr>
            <w:tcW w:w="6644" w:type="dxa"/>
            <w:tcBorders>
              <w:bottom w:val="single" w:sz="2" w:space="0" w:color="auto"/>
            </w:tcBorders>
          </w:tcPr>
          <w:p w:rsidR="00D1640D" w:rsidRPr="00452531" w:rsidRDefault="00D1640D" w:rsidP="00555F88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</w:pPr>
            <w:r>
              <w:rPr>
                <w:noProof/>
                <w:lang w:val="en-GB" w:eastAsia="zh-CN"/>
              </w:rPr>
              <w:drawing>
                <wp:inline distT="0" distB="0" distL="0" distR="0" wp14:anchorId="3E9AF674" wp14:editId="59ED8D2A">
                  <wp:extent cx="1000125" cy="457200"/>
                  <wp:effectExtent l="0" t="0" r="9525" b="0"/>
                  <wp:docPr id="1" name="Picture 2" descr="2logos_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logos_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1" w:type="dxa"/>
            <w:gridSpan w:val="2"/>
            <w:tcBorders>
              <w:bottom w:val="single" w:sz="2" w:space="0" w:color="auto"/>
            </w:tcBorders>
          </w:tcPr>
          <w:p w:rsidR="00D1640D" w:rsidRPr="00934BC7" w:rsidRDefault="00D1640D" w:rsidP="00555F88">
            <w:pPr>
              <w:pStyle w:val="Heading2"/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  <w:rPr>
                <w:rFonts w:ascii="Times New Roman" w:hAnsi="Times New Roman" w:cs="Times New Roman"/>
                <w:sz w:val="20"/>
              </w:rPr>
            </w:pPr>
          </w:p>
          <w:p w:rsidR="00D1640D" w:rsidRPr="00934BC7" w:rsidRDefault="00D1640D" w:rsidP="00555F88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  <w:rPr>
                <w:rFonts w:ascii="Times New Roman" w:hAnsi="Times New Roman" w:cs="Times New Roman"/>
              </w:rPr>
            </w:pPr>
          </w:p>
          <w:p w:rsidR="00D1640D" w:rsidRPr="00D1640D" w:rsidRDefault="00D1640D" w:rsidP="00555F88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  <w:spacing w:after="0"/>
              <w:rPr>
                <w:rFonts w:asciiTheme="majorBidi" w:hAnsiTheme="majorBidi" w:cstheme="majorBidi"/>
              </w:rPr>
            </w:pPr>
            <w:r w:rsidRPr="00D1640D">
              <w:rPr>
                <w:rFonts w:asciiTheme="majorBidi" w:hAnsiTheme="majorBidi" w:cstheme="majorBidi"/>
                <w:b/>
              </w:rPr>
              <w:t>SAICM</w:t>
            </w:r>
            <w:r w:rsidRPr="00D1640D">
              <w:rPr>
                <w:rFonts w:asciiTheme="majorBidi" w:hAnsiTheme="majorBidi" w:cstheme="majorBidi"/>
              </w:rPr>
              <w:t>/ICCM.5/Bureau.1/</w:t>
            </w:r>
            <w:r w:rsidR="00811326">
              <w:rPr>
                <w:rFonts w:asciiTheme="majorBidi" w:hAnsiTheme="majorBidi" w:cstheme="majorBidi"/>
              </w:rPr>
              <w:t>INF/5</w:t>
            </w:r>
          </w:p>
        </w:tc>
      </w:tr>
      <w:tr w:rsidR="00D1640D" w:rsidRPr="00934BC7" w:rsidTr="00555F88">
        <w:trPr>
          <w:cantSplit/>
          <w:trHeight w:val="2275"/>
        </w:trPr>
        <w:tc>
          <w:tcPr>
            <w:tcW w:w="6663" w:type="dxa"/>
            <w:gridSpan w:val="2"/>
            <w:tcBorders>
              <w:top w:val="single" w:sz="2" w:space="0" w:color="auto"/>
              <w:bottom w:val="single" w:sz="24" w:space="0" w:color="auto"/>
            </w:tcBorders>
          </w:tcPr>
          <w:p w:rsidR="00D1640D" w:rsidRPr="00284469" w:rsidRDefault="00D1640D" w:rsidP="00555F88">
            <w:pPr>
              <w:pStyle w:val="Heading3"/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  <w:rPr>
                <w:sz w:val="24"/>
              </w:rPr>
            </w:pPr>
          </w:p>
          <w:p w:rsidR="00D1640D" w:rsidRPr="00452531" w:rsidRDefault="00D1640D" w:rsidP="00555F88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</w:pPr>
          </w:p>
          <w:p w:rsidR="00D1640D" w:rsidRPr="00452531" w:rsidRDefault="00D1640D" w:rsidP="00555F88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</w:pPr>
          </w:p>
          <w:p w:rsidR="00D1640D" w:rsidRPr="00452531" w:rsidRDefault="00D1640D" w:rsidP="00555F88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</w:pPr>
            <w:r>
              <w:rPr>
                <w:noProof/>
                <w:lang w:val="en-GB" w:eastAsia="zh-CN"/>
              </w:rPr>
              <w:drawing>
                <wp:inline distT="0" distB="0" distL="0" distR="0" wp14:anchorId="4DE44429" wp14:editId="4917B79B">
                  <wp:extent cx="2466975" cy="400050"/>
                  <wp:effectExtent l="0" t="0" r="9525" b="0"/>
                  <wp:docPr id="2" name="Picture 1" descr="#logo-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#logo-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2" w:space="0" w:color="auto"/>
              <w:bottom w:val="single" w:sz="24" w:space="0" w:color="auto"/>
            </w:tcBorders>
          </w:tcPr>
          <w:p w:rsidR="00811326" w:rsidRDefault="00811326" w:rsidP="00555F88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0D" w:rsidRPr="00811326" w:rsidRDefault="00D1640D" w:rsidP="00555F88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11326">
              <w:rPr>
                <w:rFonts w:asciiTheme="majorBidi" w:hAnsiTheme="majorBidi" w:cstheme="majorBidi"/>
                <w:sz w:val="20"/>
                <w:szCs w:val="20"/>
              </w:rPr>
              <w:t>Distr.: General</w:t>
            </w:r>
          </w:p>
          <w:p w:rsidR="00D1640D" w:rsidRPr="00811326" w:rsidRDefault="00811326" w:rsidP="00811326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2 March </w:t>
            </w:r>
            <w:r w:rsidR="00D1640D" w:rsidRPr="00811326">
              <w:rPr>
                <w:rFonts w:asciiTheme="majorBidi" w:hAnsiTheme="majorBidi" w:cstheme="majorBidi"/>
                <w:sz w:val="20"/>
                <w:szCs w:val="20"/>
              </w:rPr>
              <w:t xml:space="preserve"> 2016</w:t>
            </w:r>
          </w:p>
          <w:p w:rsidR="00D1640D" w:rsidRPr="00811326" w:rsidRDefault="00D1640D" w:rsidP="00555F88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1640D" w:rsidRPr="00934BC7" w:rsidRDefault="00D1640D" w:rsidP="00555F88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1326">
              <w:rPr>
                <w:rFonts w:asciiTheme="majorBidi" w:hAnsiTheme="majorBidi" w:cstheme="majorBidi"/>
                <w:sz w:val="20"/>
                <w:szCs w:val="20"/>
              </w:rPr>
              <w:t>English only</w:t>
            </w:r>
          </w:p>
        </w:tc>
      </w:tr>
    </w:tbl>
    <w:p w:rsidR="00D1640D" w:rsidRPr="00A441ED" w:rsidRDefault="00D1640D" w:rsidP="00D1640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441ED">
        <w:rPr>
          <w:rFonts w:ascii="Times New Roman" w:hAnsi="Times New Roman" w:cs="Times New Roman"/>
          <w:b/>
          <w:bCs/>
        </w:rPr>
        <w:t xml:space="preserve">First meeting of the Bureau of the </w:t>
      </w:r>
    </w:p>
    <w:p w:rsidR="00D1640D" w:rsidRPr="00A441ED" w:rsidRDefault="00D1640D" w:rsidP="00D1640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441ED">
        <w:rPr>
          <w:rFonts w:ascii="Times New Roman" w:hAnsi="Times New Roman" w:cs="Times New Roman"/>
          <w:b/>
          <w:bCs/>
        </w:rPr>
        <w:t xml:space="preserve">International Conference on Chemicals Management for its fifth session </w:t>
      </w:r>
    </w:p>
    <w:p w:rsidR="00D1640D" w:rsidRPr="00A441ED" w:rsidRDefault="00D1640D" w:rsidP="00D1640D">
      <w:pPr>
        <w:spacing w:after="0" w:line="240" w:lineRule="auto"/>
        <w:rPr>
          <w:rFonts w:ascii="Times New Roman" w:hAnsi="Times New Roman" w:cs="Times New Roman"/>
        </w:rPr>
      </w:pPr>
      <w:r w:rsidRPr="00A441ED">
        <w:rPr>
          <w:rFonts w:ascii="Times New Roman" w:hAnsi="Times New Roman" w:cs="Times New Roman"/>
        </w:rPr>
        <w:t>Dead Sea, Jordan</w:t>
      </w:r>
    </w:p>
    <w:p w:rsidR="00D1640D" w:rsidRPr="00A441ED" w:rsidRDefault="00D1640D" w:rsidP="00D1640D">
      <w:pPr>
        <w:spacing w:after="0" w:line="240" w:lineRule="auto"/>
        <w:rPr>
          <w:rFonts w:ascii="Times New Roman" w:hAnsi="Times New Roman" w:cs="Times New Roman"/>
        </w:rPr>
      </w:pPr>
      <w:r w:rsidRPr="00A441ED">
        <w:rPr>
          <w:rFonts w:ascii="Times New Roman" w:hAnsi="Times New Roman" w:cs="Times New Roman"/>
        </w:rPr>
        <w:t>16-17 March 2016</w:t>
      </w:r>
    </w:p>
    <w:p w:rsidR="00D1640D" w:rsidRPr="00D1640D" w:rsidRDefault="00D1640D" w:rsidP="00D1640D">
      <w:pPr>
        <w:tabs>
          <w:tab w:val="left" w:pos="624"/>
          <w:tab w:val="left" w:pos="1247"/>
          <w:tab w:val="left" w:pos="1871"/>
          <w:tab w:val="left" w:pos="2495"/>
          <w:tab w:val="left" w:pos="3119"/>
        </w:tabs>
        <w:spacing w:after="0" w:line="240" w:lineRule="auto"/>
        <w:rPr>
          <w:rFonts w:asciiTheme="majorBidi" w:hAnsiTheme="majorBidi" w:cstheme="majorBidi"/>
        </w:rPr>
      </w:pPr>
      <w:r w:rsidRPr="00D1640D">
        <w:rPr>
          <w:rFonts w:asciiTheme="majorBidi" w:hAnsiTheme="majorBidi" w:cstheme="majorBidi"/>
        </w:rPr>
        <w:t xml:space="preserve">Item </w:t>
      </w:r>
      <w:r>
        <w:rPr>
          <w:rFonts w:asciiTheme="majorBidi" w:hAnsiTheme="majorBidi" w:cstheme="majorBidi"/>
        </w:rPr>
        <w:t>6</w:t>
      </w:r>
      <w:r w:rsidRPr="00D1640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(c) </w:t>
      </w:r>
      <w:r w:rsidRPr="00D1640D">
        <w:rPr>
          <w:rFonts w:asciiTheme="majorBidi" w:hAnsiTheme="majorBidi" w:cstheme="majorBidi"/>
        </w:rPr>
        <w:t>of the provisional agenda</w:t>
      </w:r>
      <w:r w:rsidRPr="00D1640D">
        <w:rPr>
          <w:rFonts w:asciiTheme="majorBidi" w:hAnsiTheme="majorBidi" w:cstheme="majorBidi"/>
        </w:rPr>
        <w:footnoteReference w:customMarkFollows="1" w:id="1"/>
        <w:t>*</w:t>
      </w:r>
    </w:p>
    <w:p w:rsidR="00D1640D" w:rsidRDefault="00D1640D" w:rsidP="00D1640D">
      <w:pPr>
        <w:tabs>
          <w:tab w:val="left" w:pos="624"/>
          <w:tab w:val="left" w:pos="1247"/>
          <w:tab w:val="left" w:pos="1871"/>
          <w:tab w:val="left" w:pos="2495"/>
          <w:tab w:val="left" w:pos="3119"/>
        </w:tabs>
        <w:spacing w:after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Update by the secretariat on activities undertaken since ICCM4:</w:t>
      </w:r>
    </w:p>
    <w:p w:rsidR="00D1640D" w:rsidRPr="00D1640D" w:rsidRDefault="00A54CF4" w:rsidP="00A54CF4">
      <w:pPr>
        <w:tabs>
          <w:tab w:val="left" w:pos="624"/>
          <w:tab w:val="left" w:pos="1247"/>
          <w:tab w:val="left" w:pos="1871"/>
          <w:tab w:val="left" w:pos="2495"/>
          <w:tab w:val="left" w:pos="3119"/>
        </w:tabs>
        <w:spacing w:after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SAICM fundraising</w:t>
      </w:r>
      <w:bookmarkStart w:id="0" w:name="_GoBack"/>
      <w:bookmarkEnd w:id="0"/>
    </w:p>
    <w:p w:rsidR="00D1640D" w:rsidRDefault="00D1640D" w:rsidP="00D1640D">
      <w:pPr>
        <w:spacing w:after="0" w:line="240" w:lineRule="auto"/>
      </w:pPr>
      <w:r>
        <w:tab/>
      </w:r>
    </w:p>
    <w:p w:rsidR="00D1640D" w:rsidRPr="00A3621B" w:rsidRDefault="00A54CF4" w:rsidP="00A54CF4">
      <w:pPr>
        <w:pStyle w:val="BBTitle"/>
        <w:tabs>
          <w:tab w:val="left" w:pos="624"/>
          <w:tab w:val="left" w:pos="1247"/>
          <w:tab w:val="left" w:pos="1871"/>
          <w:tab w:val="left" w:pos="2495"/>
          <w:tab w:val="left" w:pos="3119"/>
          <w:tab w:val="left" w:pos="3742"/>
        </w:tabs>
        <w:outlineLvl w:val="0"/>
      </w:pPr>
      <w:r>
        <w:t>Status of funding of SAICM activities July 2012 to February 2016</w:t>
      </w:r>
    </w:p>
    <w:p w:rsidR="00D1640D" w:rsidRPr="00AA0150" w:rsidRDefault="00D1640D" w:rsidP="00D1640D">
      <w:pPr>
        <w:pStyle w:val="BBTitle"/>
        <w:tabs>
          <w:tab w:val="left" w:pos="624"/>
          <w:tab w:val="left" w:pos="1247"/>
          <w:tab w:val="left" w:pos="1871"/>
          <w:tab w:val="left" w:pos="2495"/>
          <w:tab w:val="left" w:pos="3119"/>
          <w:tab w:val="left" w:pos="3742"/>
        </w:tabs>
        <w:outlineLvl w:val="0"/>
        <w:rPr>
          <w:sz w:val="24"/>
          <w:szCs w:val="24"/>
        </w:rPr>
      </w:pPr>
      <w:r w:rsidRPr="00AA0150">
        <w:rPr>
          <w:bCs/>
          <w:sz w:val="24"/>
          <w:szCs w:val="24"/>
        </w:rPr>
        <w:t>Note by the secretariat</w:t>
      </w:r>
    </w:p>
    <w:p w:rsidR="00D1640D" w:rsidRPr="00A54CF4" w:rsidRDefault="00D1640D" w:rsidP="00A54CF4">
      <w:pPr>
        <w:tabs>
          <w:tab w:val="left" w:pos="624"/>
          <w:tab w:val="left" w:pos="1247"/>
          <w:tab w:val="left" w:pos="1843"/>
          <w:tab w:val="left" w:pos="3119"/>
        </w:tabs>
        <w:spacing w:after="0" w:line="240" w:lineRule="auto"/>
        <w:ind w:left="1247"/>
        <w:rPr>
          <w:rFonts w:ascii="Times New Roman" w:hAnsi="Times New Roman" w:cs="Times New Roman"/>
        </w:rPr>
      </w:pPr>
      <w:r w:rsidRPr="00A54CF4">
        <w:tab/>
      </w:r>
      <w:r w:rsidRPr="00A54CF4">
        <w:rPr>
          <w:rFonts w:ascii="Times New Roman" w:hAnsi="Times New Roman" w:cs="Times New Roman"/>
        </w:rPr>
        <w:t xml:space="preserve">The secretariat has the </w:t>
      </w:r>
      <w:proofErr w:type="spellStart"/>
      <w:r w:rsidRPr="00A54CF4">
        <w:rPr>
          <w:rFonts w:ascii="Times New Roman" w:hAnsi="Times New Roman" w:cs="Times New Roman"/>
        </w:rPr>
        <w:t>honour</w:t>
      </w:r>
      <w:proofErr w:type="spellEnd"/>
      <w:r w:rsidRPr="00A54CF4">
        <w:rPr>
          <w:rFonts w:ascii="Times New Roman" w:hAnsi="Times New Roman" w:cs="Times New Roman"/>
        </w:rPr>
        <w:t xml:space="preserve"> to circulate in the annex to the present note, the </w:t>
      </w:r>
      <w:r w:rsidR="00A54CF4" w:rsidRPr="00A54CF4">
        <w:rPr>
          <w:rFonts w:ascii="Times New Roman" w:hAnsi="Times New Roman" w:cs="Times New Roman"/>
        </w:rPr>
        <w:t>status of donor contributions to SAICM activities July 2012 to February 2016</w:t>
      </w:r>
      <w:r w:rsidR="00A54CF4">
        <w:rPr>
          <w:rFonts w:ascii="Times New Roman" w:hAnsi="Times New Roman" w:cs="Times New Roman"/>
        </w:rPr>
        <w:t xml:space="preserve"> for the information of participants at  the present meeting.</w:t>
      </w:r>
    </w:p>
    <w:p w:rsidR="00D1640D" w:rsidRPr="001028BD" w:rsidRDefault="00D1640D" w:rsidP="00D1640D">
      <w:pPr>
        <w:pStyle w:val="ListParagraph"/>
        <w:tabs>
          <w:tab w:val="left" w:pos="624"/>
          <w:tab w:val="left" w:pos="1247"/>
          <w:tab w:val="left" w:pos="1843"/>
          <w:tab w:val="left" w:pos="3119"/>
        </w:tabs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:rsidR="00D1640D" w:rsidRPr="00D1640D" w:rsidRDefault="00D1640D" w:rsidP="00D1640D">
      <w:pPr>
        <w:pStyle w:val="Titletable"/>
        <w:spacing w:after="120"/>
        <w:rPr>
          <w:bCs w:val="0"/>
          <w:lang w:val="en-US"/>
        </w:rPr>
      </w:pPr>
    </w:p>
    <w:p w:rsidR="00D1640D" w:rsidRDefault="00D1640D" w:rsidP="00D1640D">
      <w:pPr>
        <w:pStyle w:val="Titletable"/>
        <w:spacing w:after="120"/>
        <w:rPr>
          <w:bCs w:val="0"/>
        </w:rPr>
      </w:pPr>
    </w:p>
    <w:p w:rsidR="00D1640D" w:rsidRDefault="00D1640D" w:rsidP="00D1640D">
      <w:pPr>
        <w:rPr>
          <w:lang w:val="en-GB"/>
        </w:rPr>
      </w:pPr>
    </w:p>
    <w:p w:rsidR="00D1640D" w:rsidRDefault="00D1640D" w:rsidP="00D1640D">
      <w:pPr>
        <w:rPr>
          <w:lang w:val="en-GB"/>
        </w:rPr>
      </w:pPr>
    </w:p>
    <w:p w:rsidR="00D1640D" w:rsidRPr="00D1640D" w:rsidRDefault="00D1640D" w:rsidP="00D1640D">
      <w:pPr>
        <w:rPr>
          <w:lang w:val="en-GB"/>
        </w:rPr>
        <w:sectPr w:rsidR="00D1640D" w:rsidRPr="00D1640D" w:rsidSect="00D1640D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840584" w:rsidRPr="00C468FD" w:rsidRDefault="00050814" w:rsidP="00D1640D">
      <w:pPr>
        <w:pStyle w:val="Titletable"/>
        <w:spacing w:after="120"/>
        <w:rPr>
          <w:b w:val="0"/>
        </w:rPr>
      </w:pPr>
      <w:r w:rsidRPr="00C468FD">
        <w:rPr>
          <w:bCs w:val="0"/>
        </w:rPr>
        <w:lastRenderedPageBreak/>
        <w:t>Donor c</w:t>
      </w:r>
      <w:r w:rsidR="00840584" w:rsidRPr="00C468FD">
        <w:rPr>
          <w:bCs w:val="0"/>
        </w:rPr>
        <w:t>ontributions to the Strategic Approach July 2012–</w:t>
      </w:r>
      <w:r w:rsidRPr="00C468FD">
        <w:rPr>
          <w:bCs w:val="0"/>
        </w:rPr>
        <w:t>February 2016</w:t>
      </w:r>
      <w:r w:rsidR="00D1640D">
        <w:rPr>
          <w:bCs w:val="0"/>
        </w:rPr>
        <w:t xml:space="preserve">  </w:t>
      </w:r>
      <w:r w:rsidR="00840584" w:rsidRPr="00C468FD">
        <w:rPr>
          <w:b w:val="0"/>
        </w:rPr>
        <w:t>(United States dollars)</w:t>
      </w:r>
    </w:p>
    <w:tbl>
      <w:tblPr>
        <w:tblW w:w="10446" w:type="dxa"/>
        <w:tblInd w:w="1428" w:type="dxa"/>
        <w:tblLayout w:type="fixed"/>
        <w:tblLook w:val="01E0" w:firstRow="1" w:lastRow="1" w:firstColumn="1" w:lastColumn="1" w:noHBand="0" w:noVBand="0"/>
      </w:tblPr>
      <w:tblGrid>
        <w:gridCol w:w="2367"/>
        <w:gridCol w:w="1700"/>
        <w:gridCol w:w="1417"/>
        <w:gridCol w:w="1119"/>
        <w:gridCol w:w="1291"/>
        <w:gridCol w:w="1276"/>
        <w:gridCol w:w="1276"/>
      </w:tblGrid>
      <w:tr w:rsidR="00C70A6C" w:rsidRPr="00C468FD" w:rsidTr="00DC38E6">
        <w:trPr>
          <w:trHeight w:val="115"/>
          <w:tblHeader/>
        </w:trPr>
        <w:tc>
          <w:tcPr>
            <w:tcW w:w="23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C70A6C" w:rsidRPr="00C468FD" w:rsidRDefault="00C70A6C" w:rsidP="00C01B27">
            <w:pPr>
              <w:keepNext/>
              <w:keepLines/>
              <w:spacing w:before="40" w:after="40" w:line="240" w:lineRule="auto"/>
              <w:ind w:right="256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Contributions deposited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C70A6C" w:rsidRPr="00C468FD" w:rsidRDefault="00C70A6C" w:rsidP="00C01B27">
            <w:pPr>
              <w:keepNext/>
              <w:keepLines/>
              <w:spacing w:before="40" w:after="4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July to December 2012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C70A6C" w:rsidRPr="00C468FD" w:rsidRDefault="00C70A6C" w:rsidP="00C01B27">
            <w:pPr>
              <w:keepNext/>
              <w:keepLines/>
              <w:spacing w:before="40" w:after="4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2013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C70A6C" w:rsidRPr="00C468FD" w:rsidRDefault="00C70A6C" w:rsidP="00C01B27">
            <w:pPr>
              <w:keepNext/>
              <w:keepLines/>
              <w:spacing w:before="40" w:after="4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2014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C70A6C" w:rsidRPr="00C468FD" w:rsidRDefault="00C70A6C" w:rsidP="00050814">
            <w:pPr>
              <w:keepNext/>
              <w:keepLines/>
              <w:spacing w:before="40" w:after="40" w:line="240" w:lineRule="auto"/>
              <w:ind w:right="180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C70A6C" w:rsidRPr="00C468FD" w:rsidRDefault="00C70A6C" w:rsidP="00C01B27">
            <w:pPr>
              <w:keepNext/>
              <w:keepLines/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GB"/>
              </w:rPr>
            </w:pPr>
          </w:p>
          <w:p w:rsidR="00C70A6C" w:rsidRPr="00C468FD" w:rsidRDefault="00C70A6C" w:rsidP="00C01B27">
            <w:pPr>
              <w:keepNext/>
              <w:keepLines/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GB"/>
              </w:rPr>
              <w:t xml:space="preserve"> 2016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C70A6C" w:rsidRPr="00C468FD" w:rsidRDefault="00C70A6C" w:rsidP="00C01B27">
            <w:pPr>
              <w:keepNext/>
              <w:keepLines/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Total</w:t>
            </w:r>
          </w:p>
        </w:tc>
      </w:tr>
      <w:tr w:rsidR="00C70A6C" w:rsidRPr="00C468FD" w:rsidTr="00DC38E6">
        <w:trPr>
          <w:trHeight w:val="115"/>
        </w:trPr>
        <w:tc>
          <w:tcPr>
            <w:tcW w:w="2367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70A6C" w:rsidRPr="00C468FD" w:rsidRDefault="00C70A6C" w:rsidP="00C01B27">
            <w:pPr>
              <w:keepNext/>
              <w:keepLines/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Austria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70A6C" w:rsidRPr="00C468FD" w:rsidRDefault="00C70A6C" w:rsidP="00C01B27">
            <w:pPr>
              <w:keepNext/>
              <w:keepLines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70A6C" w:rsidRPr="00C468FD" w:rsidRDefault="00C70A6C" w:rsidP="00C01B27">
            <w:pPr>
              <w:keepNext/>
              <w:keepLines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19" w:type="dxa"/>
            <w:tcBorders>
              <w:top w:val="single" w:sz="12" w:space="0" w:color="auto"/>
            </w:tcBorders>
            <w:vAlign w:val="bottom"/>
          </w:tcPr>
          <w:p w:rsidR="00C70A6C" w:rsidRPr="00C468FD" w:rsidRDefault="00C70A6C" w:rsidP="00C01B27">
            <w:pPr>
              <w:keepNext/>
              <w:keepLines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27 210</w:t>
            </w:r>
          </w:p>
        </w:tc>
        <w:tc>
          <w:tcPr>
            <w:tcW w:w="1291" w:type="dxa"/>
            <w:tcBorders>
              <w:top w:val="single" w:sz="12" w:space="0" w:color="auto"/>
            </w:tcBorders>
            <w:vAlign w:val="bottom"/>
          </w:tcPr>
          <w:p w:rsidR="00C70A6C" w:rsidRPr="00C468FD" w:rsidRDefault="00C70A6C" w:rsidP="00C01B27">
            <w:pPr>
              <w:keepNext/>
              <w:keepLines/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10 893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C70A6C" w:rsidRPr="00C468FD" w:rsidRDefault="00C70A6C" w:rsidP="00C01B27">
            <w:pPr>
              <w:keepNext/>
              <w:keepLines/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bottom"/>
          </w:tcPr>
          <w:p w:rsidR="00C70A6C" w:rsidRPr="00C468FD" w:rsidRDefault="00C70A6C" w:rsidP="00C01B27">
            <w:pPr>
              <w:keepNext/>
              <w:keepLines/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38 103</w:t>
            </w:r>
          </w:p>
        </w:tc>
      </w:tr>
      <w:tr w:rsidR="00C70A6C" w:rsidRPr="00C468FD" w:rsidTr="00DC38E6">
        <w:tc>
          <w:tcPr>
            <w:tcW w:w="236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Belgium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26 525</w:t>
            </w:r>
          </w:p>
        </w:tc>
        <w:tc>
          <w:tcPr>
            <w:tcW w:w="1119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25 412</w:t>
            </w:r>
          </w:p>
        </w:tc>
        <w:tc>
          <w:tcPr>
            <w:tcW w:w="1291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21 786</w:t>
            </w:r>
          </w:p>
        </w:tc>
        <w:tc>
          <w:tcPr>
            <w:tcW w:w="1276" w:type="dxa"/>
          </w:tcPr>
          <w:p w:rsidR="00C70A6C" w:rsidRPr="00C468FD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73 723</w:t>
            </w:r>
          </w:p>
        </w:tc>
      </w:tr>
      <w:tr w:rsidR="00C70A6C" w:rsidRPr="00C468FD" w:rsidTr="00DC38E6">
        <w:tc>
          <w:tcPr>
            <w:tcW w:w="236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Benin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19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91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8 303</w:t>
            </w:r>
          </w:p>
        </w:tc>
        <w:tc>
          <w:tcPr>
            <w:tcW w:w="1276" w:type="dxa"/>
          </w:tcPr>
          <w:p w:rsidR="00C70A6C" w:rsidRPr="00C468FD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bottom"/>
          </w:tcPr>
          <w:p w:rsidR="00C70A6C" w:rsidRPr="00C468FD" w:rsidDel="00A643B7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8 303</w:t>
            </w:r>
          </w:p>
        </w:tc>
      </w:tr>
      <w:tr w:rsidR="00C70A6C" w:rsidRPr="00C468FD" w:rsidTr="00DC38E6">
        <w:tc>
          <w:tcPr>
            <w:tcW w:w="236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Denmark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33 647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44 823</w:t>
            </w:r>
          </w:p>
        </w:tc>
        <w:tc>
          <w:tcPr>
            <w:tcW w:w="1119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134 005</w:t>
            </w:r>
          </w:p>
        </w:tc>
        <w:tc>
          <w:tcPr>
            <w:tcW w:w="1291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62 792</w:t>
            </w:r>
          </w:p>
        </w:tc>
        <w:tc>
          <w:tcPr>
            <w:tcW w:w="1276" w:type="dxa"/>
          </w:tcPr>
          <w:p w:rsidR="00C70A6C" w:rsidRPr="00C468FD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275 267</w:t>
            </w:r>
          </w:p>
        </w:tc>
      </w:tr>
      <w:tr w:rsidR="00C70A6C" w:rsidRPr="00C468FD" w:rsidTr="00DC38E6">
        <w:tc>
          <w:tcPr>
            <w:tcW w:w="236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European Union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655 000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338 000</w:t>
            </w:r>
          </w:p>
        </w:tc>
        <w:tc>
          <w:tcPr>
            <w:tcW w:w="1119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91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544 662</w:t>
            </w:r>
          </w:p>
        </w:tc>
        <w:tc>
          <w:tcPr>
            <w:tcW w:w="1276" w:type="dxa"/>
          </w:tcPr>
          <w:p w:rsidR="00C70A6C" w:rsidRPr="00C468FD" w:rsidRDefault="00C95C6E" w:rsidP="00C95C6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7076B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544</w:t>
            </w:r>
            <w:r w:rsidR="00C70A6C" w:rsidRPr="007076B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,</w:t>
            </w:r>
            <w:r w:rsidRPr="007076B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662</w:t>
            </w:r>
          </w:p>
        </w:tc>
        <w:tc>
          <w:tcPr>
            <w:tcW w:w="1276" w:type="dxa"/>
            <w:vAlign w:val="bottom"/>
          </w:tcPr>
          <w:p w:rsidR="00C70A6C" w:rsidRPr="00C468FD" w:rsidRDefault="00C95C6E" w:rsidP="00C95C6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2</w:t>
            </w:r>
            <w:r w:rsidR="00C70A6C"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082 324</w:t>
            </w:r>
          </w:p>
        </w:tc>
      </w:tr>
      <w:tr w:rsidR="00C70A6C" w:rsidRPr="00C468FD" w:rsidTr="00DC38E6">
        <w:tc>
          <w:tcPr>
            <w:tcW w:w="236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Finland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12 953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13 587</w:t>
            </w:r>
          </w:p>
        </w:tc>
        <w:tc>
          <w:tcPr>
            <w:tcW w:w="1119" w:type="dxa"/>
            <w:vAlign w:val="bottom"/>
          </w:tcPr>
          <w:p w:rsidR="00C70A6C" w:rsidRPr="00C468FD" w:rsidRDefault="00C70A6C" w:rsidP="00C01B27">
            <w:pPr>
              <w:tabs>
                <w:tab w:val="left" w:pos="1678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39 526</w:t>
            </w:r>
          </w:p>
        </w:tc>
        <w:tc>
          <w:tcPr>
            <w:tcW w:w="1291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40 305</w:t>
            </w:r>
          </w:p>
        </w:tc>
        <w:tc>
          <w:tcPr>
            <w:tcW w:w="1276" w:type="dxa"/>
          </w:tcPr>
          <w:p w:rsidR="00C70A6C" w:rsidRPr="00C468FD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106 371</w:t>
            </w:r>
          </w:p>
        </w:tc>
      </w:tr>
      <w:tr w:rsidR="00C70A6C" w:rsidRPr="00C468FD" w:rsidTr="00DC38E6">
        <w:tc>
          <w:tcPr>
            <w:tcW w:w="236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Germany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65 054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120 960</w:t>
            </w:r>
          </w:p>
        </w:tc>
        <w:tc>
          <w:tcPr>
            <w:tcW w:w="1119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276 833</w:t>
            </w:r>
          </w:p>
        </w:tc>
        <w:tc>
          <w:tcPr>
            <w:tcW w:w="1291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216 775</w:t>
            </w:r>
          </w:p>
        </w:tc>
        <w:tc>
          <w:tcPr>
            <w:tcW w:w="1276" w:type="dxa"/>
          </w:tcPr>
          <w:p w:rsidR="00C70A6C" w:rsidRPr="00C468FD" w:rsidRDefault="00EA7DD4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162,309</w:t>
            </w:r>
            <w:r w:rsidR="00B10F8F">
              <w:rPr>
                <w:rStyle w:val="FootnoteReference"/>
                <w:rFonts w:cs="Times New Roman"/>
                <w:b/>
                <w:lang w:val="en-GB"/>
              </w:rPr>
              <w:footnoteReference w:id="2"/>
            </w:r>
          </w:p>
        </w:tc>
        <w:tc>
          <w:tcPr>
            <w:tcW w:w="1276" w:type="dxa"/>
            <w:vAlign w:val="bottom"/>
          </w:tcPr>
          <w:p w:rsidR="00C70A6C" w:rsidRPr="00C468FD" w:rsidRDefault="00EA7DD4" w:rsidP="00EA7DD4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841</w:t>
            </w:r>
            <w:r w:rsidR="00C70A6C"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931</w:t>
            </w:r>
          </w:p>
        </w:tc>
      </w:tr>
      <w:tr w:rsidR="00C70A6C" w:rsidRPr="00C468FD" w:rsidTr="00DC38E6">
        <w:tc>
          <w:tcPr>
            <w:tcW w:w="236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Guyana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19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500</w:t>
            </w:r>
          </w:p>
        </w:tc>
        <w:tc>
          <w:tcPr>
            <w:tcW w:w="1291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1 000</w:t>
            </w:r>
          </w:p>
        </w:tc>
        <w:tc>
          <w:tcPr>
            <w:tcW w:w="1276" w:type="dxa"/>
          </w:tcPr>
          <w:p w:rsidR="00C70A6C" w:rsidRPr="00C468FD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1 500</w:t>
            </w:r>
          </w:p>
        </w:tc>
      </w:tr>
      <w:tr w:rsidR="00C70A6C" w:rsidRPr="00C468FD" w:rsidTr="00DC38E6">
        <w:tc>
          <w:tcPr>
            <w:tcW w:w="236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Kenya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19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5 000</w:t>
            </w:r>
            <w:r w:rsidRPr="00C468FD">
              <w:rPr>
                <w:rStyle w:val="FootnoteReference"/>
                <w:rFonts w:cs="Times New Roman"/>
                <w:szCs w:val="20"/>
                <w:lang w:val="en-GB"/>
              </w:rPr>
              <w:footnoteReference w:id="3"/>
            </w:r>
          </w:p>
        </w:tc>
        <w:tc>
          <w:tcPr>
            <w:tcW w:w="1291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C70A6C" w:rsidRPr="00C468FD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5 000</w:t>
            </w:r>
          </w:p>
        </w:tc>
      </w:tr>
      <w:tr w:rsidR="00C70A6C" w:rsidRPr="00C468FD" w:rsidTr="00DC38E6">
        <w:tc>
          <w:tcPr>
            <w:tcW w:w="236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Netherlands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67 843</w:t>
            </w:r>
          </w:p>
        </w:tc>
        <w:tc>
          <w:tcPr>
            <w:tcW w:w="1119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65 876</w:t>
            </w:r>
          </w:p>
        </w:tc>
        <w:tc>
          <w:tcPr>
            <w:tcW w:w="1291" w:type="dxa"/>
            <w:vAlign w:val="bottom"/>
          </w:tcPr>
          <w:p w:rsidR="00C70A6C" w:rsidRPr="00C468FD" w:rsidRDefault="00C70A6C" w:rsidP="00C70A6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54,466</w:t>
            </w:r>
          </w:p>
        </w:tc>
        <w:tc>
          <w:tcPr>
            <w:tcW w:w="1276" w:type="dxa"/>
          </w:tcPr>
          <w:p w:rsidR="00C70A6C" w:rsidRPr="00C468FD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bottom"/>
          </w:tcPr>
          <w:p w:rsidR="00C70A6C" w:rsidRPr="00C468FD" w:rsidRDefault="00C70A6C" w:rsidP="0036462F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</w:t>
            </w:r>
            <w:r w:rsidR="0036462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88</w:t>
            </w: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="0036462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185</w:t>
            </w:r>
          </w:p>
        </w:tc>
      </w:tr>
      <w:tr w:rsidR="00C70A6C" w:rsidRPr="00C468FD" w:rsidTr="00DC38E6">
        <w:tc>
          <w:tcPr>
            <w:tcW w:w="236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Norway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120 291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149 071</w:t>
            </w:r>
          </w:p>
        </w:tc>
        <w:tc>
          <w:tcPr>
            <w:tcW w:w="1119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112 410</w:t>
            </w:r>
          </w:p>
        </w:tc>
        <w:tc>
          <w:tcPr>
            <w:tcW w:w="1291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38 212</w:t>
            </w:r>
          </w:p>
        </w:tc>
        <w:tc>
          <w:tcPr>
            <w:tcW w:w="1276" w:type="dxa"/>
          </w:tcPr>
          <w:p w:rsidR="00C70A6C" w:rsidRPr="00C468FD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419 984</w:t>
            </w:r>
          </w:p>
        </w:tc>
      </w:tr>
      <w:tr w:rsidR="00C70A6C" w:rsidRPr="00C468FD" w:rsidTr="00DC38E6">
        <w:tc>
          <w:tcPr>
            <w:tcW w:w="236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Pakistan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19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2 000</w:t>
            </w:r>
          </w:p>
        </w:tc>
        <w:tc>
          <w:tcPr>
            <w:tcW w:w="1291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C70A6C" w:rsidRPr="00C468FD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2 000</w:t>
            </w:r>
          </w:p>
        </w:tc>
      </w:tr>
      <w:tr w:rsidR="00C70A6C" w:rsidRPr="00C468FD" w:rsidTr="00DC38E6">
        <w:tc>
          <w:tcPr>
            <w:tcW w:w="236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Slovenia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3 861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3 831</w:t>
            </w:r>
          </w:p>
        </w:tc>
        <w:tc>
          <w:tcPr>
            <w:tcW w:w="1119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4 149</w:t>
            </w:r>
          </w:p>
        </w:tc>
        <w:tc>
          <w:tcPr>
            <w:tcW w:w="1291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3 267</w:t>
            </w:r>
          </w:p>
        </w:tc>
        <w:tc>
          <w:tcPr>
            <w:tcW w:w="1276" w:type="dxa"/>
          </w:tcPr>
          <w:p w:rsidR="00C70A6C" w:rsidRPr="00C468FD" w:rsidRDefault="00C70A6C" w:rsidP="00C70A6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7076B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3,268</w:t>
            </w:r>
          </w:p>
        </w:tc>
        <w:tc>
          <w:tcPr>
            <w:tcW w:w="1276" w:type="dxa"/>
            <w:vAlign w:val="bottom"/>
          </w:tcPr>
          <w:p w:rsidR="00C70A6C" w:rsidRPr="00C468FD" w:rsidRDefault="00C70A6C" w:rsidP="00B5445D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</w:t>
            </w:r>
            <w:r w:rsidR="00B5445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8</w:t>
            </w: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="00B5445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376</w:t>
            </w:r>
          </w:p>
        </w:tc>
      </w:tr>
      <w:tr w:rsidR="00C70A6C" w:rsidRPr="00C468FD" w:rsidTr="00DC38E6">
        <w:tc>
          <w:tcPr>
            <w:tcW w:w="236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Sweden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221 720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207 468</w:t>
            </w:r>
          </w:p>
        </w:tc>
        <w:tc>
          <w:tcPr>
            <w:tcW w:w="1119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302 623</w:t>
            </w:r>
          </w:p>
        </w:tc>
        <w:tc>
          <w:tcPr>
            <w:tcW w:w="1291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41 143</w:t>
            </w:r>
          </w:p>
        </w:tc>
        <w:tc>
          <w:tcPr>
            <w:tcW w:w="1276" w:type="dxa"/>
          </w:tcPr>
          <w:p w:rsidR="00C70A6C" w:rsidRPr="00C468FD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772 954</w:t>
            </w:r>
          </w:p>
        </w:tc>
      </w:tr>
      <w:tr w:rsidR="00DC38E6" w:rsidRPr="00C468FD" w:rsidTr="00DC38E6">
        <w:tc>
          <w:tcPr>
            <w:tcW w:w="2367" w:type="dxa"/>
            <w:shd w:val="clear" w:color="auto" w:fill="auto"/>
            <w:vAlign w:val="bottom"/>
          </w:tcPr>
          <w:p w:rsidR="00DC38E6" w:rsidRPr="00C468FD" w:rsidRDefault="00DC38E6" w:rsidP="00DC38E6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Sweden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PCA)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DC38E6" w:rsidRPr="00C468FD" w:rsidRDefault="00DC38E6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DC38E6" w:rsidRPr="00C468FD" w:rsidRDefault="00DC38E6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19" w:type="dxa"/>
            <w:vAlign w:val="bottom"/>
          </w:tcPr>
          <w:p w:rsidR="00DC38E6" w:rsidRPr="00C468FD" w:rsidRDefault="00DC38E6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91" w:type="dxa"/>
            <w:vAlign w:val="bottom"/>
          </w:tcPr>
          <w:p w:rsidR="00DC38E6" w:rsidRPr="00C468FD" w:rsidRDefault="00DC38E6" w:rsidP="00DC38E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303 024</w:t>
            </w:r>
          </w:p>
        </w:tc>
        <w:tc>
          <w:tcPr>
            <w:tcW w:w="1276" w:type="dxa"/>
          </w:tcPr>
          <w:p w:rsidR="00DC38E6" w:rsidRPr="00C468FD" w:rsidRDefault="00DC38E6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bottom"/>
          </w:tcPr>
          <w:p w:rsidR="00DC38E6" w:rsidRPr="00C468FD" w:rsidRDefault="00DC38E6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303 024</w:t>
            </w:r>
          </w:p>
        </w:tc>
      </w:tr>
      <w:tr w:rsidR="00C70A6C" w:rsidRPr="00C468FD" w:rsidTr="00DC38E6">
        <w:tc>
          <w:tcPr>
            <w:tcW w:w="236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Switzerland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21 790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12 070</w:t>
            </w:r>
          </w:p>
        </w:tc>
        <w:tc>
          <w:tcPr>
            <w:tcW w:w="1119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237 451</w:t>
            </w:r>
          </w:p>
        </w:tc>
        <w:tc>
          <w:tcPr>
            <w:tcW w:w="1291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345 830</w:t>
            </w:r>
          </w:p>
        </w:tc>
        <w:tc>
          <w:tcPr>
            <w:tcW w:w="1276" w:type="dxa"/>
          </w:tcPr>
          <w:p w:rsidR="00C70A6C" w:rsidRPr="00C468FD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617 141</w:t>
            </w:r>
          </w:p>
        </w:tc>
      </w:tr>
      <w:tr w:rsidR="00C70A6C" w:rsidRPr="00C468FD" w:rsidTr="00DC38E6">
        <w:tc>
          <w:tcPr>
            <w:tcW w:w="236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United States of America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400 000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370 000</w:t>
            </w:r>
          </w:p>
        </w:tc>
        <w:tc>
          <w:tcPr>
            <w:tcW w:w="1119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370 000</w:t>
            </w:r>
          </w:p>
        </w:tc>
        <w:tc>
          <w:tcPr>
            <w:tcW w:w="1291" w:type="dxa"/>
            <w:vAlign w:val="bottom"/>
          </w:tcPr>
          <w:p w:rsidR="00C70A6C" w:rsidRPr="00C468FD" w:rsidRDefault="00E82689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370 000</w:t>
            </w:r>
          </w:p>
        </w:tc>
        <w:tc>
          <w:tcPr>
            <w:tcW w:w="1276" w:type="dxa"/>
          </w:tcPr>
          <w:p w:rsidR="00C70A6C" w:rsidRPr="00C468FD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bottom"/>
          </w:tcPr>
          <w:p w:rsidR="00C70A6C" w:rsidRPr="00C468FD" w:rsidRDefault="00C70A6C" w:rsidP="00E82689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1 </w:t>
            </w:r>
            <w:r w:rsidR="00E8268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51</w:t>
            </w: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0 000</w:t>
            </w:r>
          </w:p>
        </w:tc>
      </w:tr>
      <w:tr w:rsidR="00C70A6C" w:rsidRPr="00C468FD" w:rsidTr="00DC38E6">
        <w:tc>
          <w:tcPr>
            <w:tcW w:w="236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UNEP</w:t>
            </w:r>
            <w:r w:rsidR="00D01715">
              <w:rPr>
                <w:rStyle w:val="FootnoteReference"/>
                <w:rFonts w:cs="Times New Roman"/>
                <w:bCs/>
                <w:lang w:val="en-GB"/>
              </w:rPr>
              <w:footnoteReference w:id="4"/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139 400</w:t>
            </w:r>
          </w:p>
        </w:tc>
        <w:tc>
          <w:tcPr>
            <w:tcW w:w="1119" w:type="dxa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280 000</w:t>
            </w:r>
          </w:p>
        </w:tc>
        <w:tc>
          <w:tcPr>
            <w:tcW w:w="1291" w:type="dxa"/>
            <w:vAlign w:val="bottom"/>
          </w:tcPr>
          <w:p w:rsidR="00C70A6C" w:rsidRPr="00C468FD" w:rsidRDefault="00D01715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4</w:t>
            </w:r>
            <w:r w:rsidR="00C70A6C"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50 000</w:t>
            </w:r>
          </w:p>
        </w:tc>
        <w:tc>
          <w:tcPr>
            <w:tcW w:w="1276" w:type="dxa"/>
          </w:tcPr>
          <w:p w:rsidR="00C70A6C" w:rsidRPr="00C468FD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bottom"/>
          </w:tcPr>
          <w:p w:rsidR="00C70A6C" w:rsidRPr="00C468FD" w:rsidRDefault="00D01715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8</w:t>
            </w:r>
            <w:r w:rsidR="00C70A6C"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69 400</w:t>
            </w:r>
          </w:p>
        </w:tc>
      </w:tr>
      <w:tr w:rsidR="00C70A6C" w:rsidRPr="00C468FD" w:rsidTr="00DC38E6">
        <w:tc>
          <w:tcPr>
            <w:tcW w:w="23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ind w:right="18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International Council of Chemical Associations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135 000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bottom"/>
          </w:tcPr>
          <w:p w:rsidR="00C70A6C" w:rsidRPr="00C468FD" w:rsidRDefault="00C95C6E" w:rsidP="00C01B2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135,000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0A6C" w:rsidRPr="00C468FD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C70A6C" w:rsidRPr="00C468FD" w:rsidRDefault="00C95C6E" w:rsidP="00C95C6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270</w:t>
            </w:r>
            <w:r w:rsidR="00C70A6C"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000</w:t>
            </w:r>
          </w:p>
        </w:tc>
      </w:tr>
      <w:tr w:rsidR="00C70A6C" w:rsidRPr="00C468FD" w:rsidTr="00DC38E6"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1 534 316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1 493 578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0A6C" w:rsidRPr="00C468FD" w:rsidRDefault="00C70A6C" w:rsidP="00C01B27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2 017 995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0A6C" w:rsidRPr="00C468FD" w:rsidRDefault="00D01715" w:rsidP="00DC38E6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2 </w:t>
            </w:r>
            <w:r w:rsidR="00DC38E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647</w:t>
            </w:r>
            <w:r w:rsidR="00C70A6C"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="00DC38E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458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70A6C" w:rsidRPr="00C468FD" w:rsidRDefault="00B10F8F" w:rsidP="00B10F8F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710</w:t>
            </w:r>
            <w:r w:rsidR="00050814" w:rsidRPr="00C468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239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0A6C" w:rsidRPr="00C468FD" w:rsidRDefault="00DC38E6" w:rsidP="00B10F8F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8</w:t>
            </w:r>
            <w:r w:rsidR="00C70A6C" w:rsidRPr="00C468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10F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403</w:t>
            </w:r>
            <w:r w:rsidR="00C70A6C" w:rsidRPr="00C468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10F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586</w:t>
            </w:r>
          </w:p>
        </w:tc>
      </w:tr>
    </w:tbl>
    <w:p w:rsidR="00840584" w:rsidRPr="00C468FD" w:rsidRDefault="00840584">
      <w:pPr>
        <w:rPr>
          <w:sz w:val="20"/>
          <w:szCs w:val="20"/>
          <w:lang w:val="fr-CH"/>
        </w:rPr>
      </w:pPr>
    </w:p>
    <w:sectPr w:rsidR="00840584" w:rsidRPr="00C468FD" w:rsidSect="00D1640D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A45" w:rsidRDefault="003B1A45" w:rsidP="00840584">
      <w:pPr>
        <w:spacing w:after="0" w:line="240" w:lineRule="auto"/>
      </w:pPr>
      <w:r>
        <w:separator/>
      </w:r>
    </w:p>
  </w:endnote>
  <w:endnote w:type="continuationSeparator" w:id="0">
    <w:p w:rsidR="003B1A45" w:rsidRDefault="003B1A45" w:rsidP="0084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A45" w:rsidRDefault="003B1A45" w:rsidP="00840584">
      <w:pPr>
        <w:spacing w:after="0" w:line="240" w:lineRule="auto"/>
      </w:pPr>
      <w:r>
        <w:separator/>
      </w:r>
    </w:p>
  </w:footnote>
  <w:footnote w:type="continuationSeparator" w:id="0">
    <w:p w:rsidR="003B1A45" w:rsidRDefault="003B1A45" w:rsidP="00840584">
      <w:pPr>
        <w:spacing w:after="0" w:line="240" w:lineRule="auto"/>
      </w:pPr>
      <w:r>
        <w:continuationSeparator/>
      </w:r>
    </w:p>
  </w:footnote>
  <w:footnote w:id="1">
    <w:p w:rsidR="00D1640D" w:rsidRDefault="00D1640D" w:rsidP="00D1640D">
      <w:pPr>
        <w:pStyle w:val="FootnoteText"/>
      </w:pPr>
      <w:r>
        <w:rPr>
          <w:szCs w:val="18"/>
        </w:rPr>
        <w:t>*</w:t>
      </w:r>
      <w:r w:rsidRPr="00E44BDD">
        <w:rPr>
          <w:szCs w:val="18"/>
        </w:rPr>
        <w:t>SAICM/ICCM.</w:t>
      </w:r>
      <w:r>
        <w:rPr>
          <w:szCs w:val="18"/>
        </w:rPr>
        <w:t>5</w:t>
      </w:r>
      <w:r w:rsidRPr="00E44BDD">
        <w:rPr>
          <w:szCs w:val="18"/>
        </w:rPr>
        <w:t>/Bureau.</w:t>
      </w:r>
      <w:r>
        <w:rPr>
          <w:szCs w:val="18"/>
        </w:rPr>
        <w:t>1/</w:t>
      </w:r>
      <w:r w:rsidRPr="00E44BDD">
        <w:rPr>
          <w:szCs w:val="18"/>
        </w:rPr>
        <w:t>1</w:t>
      </w:r>
    </w:p>
  </w:footnote>
  <w:footnote w:id="2">
    <w:p w:rsidR="00B10F8F" w:rsidRPr="00B10F8F" w:rsidRDefault="00B10F8F">
      <w:pPr>
        <w:pStyle w:val="FootnoteText"/>
      </w:pPr>
      <w:r>
        <w:rPr>
          <w:rStyle w:val="FootnoteReference"/>
        </w:rPr>
        <w:footnoteRef/>
      </w:r>
      <w:r>
        <w:t xml:space="preserve"> New pledge of 16.02.2016 from Germany (146,000 EUR) in support of SAICM secretariat</w:t>
      </w:r>
    </w:p>
  </w:footnote>
  <w:footnote w:id="3">
    <w:p w:rsidR="00C70A6C" w:rsidRPr="00905B7D" w:rsidRDefault="00C70A6C" w:rsidP="00050814">
      <w:pPr>
        <w:pStyle w:val="FootnoteText"/>
      </w:pPr>
      <w:r>
        <w:rPr>
          <w:rStyle w:val="FootnoteReference"/>
        </w:rPr>
        <w:footnoteRef/>
      </w:r>
      <w:r>
        <w:t xml:space="preserve"> A confirmed pledge for the contribution has been received and the contribution </w:t>
      </w:r>
      <w:r w:rsidR="00050814">
        <w:t>was expected to be d</w:t>
      </w:r>
      <w:r>
        <w:t>eposited by September 2015.</w:t>
      </w:r>
    </w:p>
  </w:footnote>
  <w:footnote w:id="4">
    <w:p w:rsidR="00D01715" w:rsidRPr="00D01715" w:rsidRDefault="00D01715" w:rsidP="00D164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01715">
        <w:t>UNEP in addition to the</w:t>
      </w:r>
      <w:r>
        <w:t xml:space="preserve"> direct</w:t>
      </w:r>
      <w:r w:rsidRPr="00D01715">
        <w:t xml:space="preserve"> cash contribution, provided in-kind contribution </w:t>
      </w:r>
      <w:r>
        <w:t>by way of staff time to the Secretariat.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84"/>
    <w:rsid w:val="00050814"/>
    <w:rsid w:val="002F4632"/>
    <w:rsid w:val="0036462F"/>
    <w:rsid w:val="003B1A45"/>
    <w:rsid w:val="00562107"/>
    <w:rsid w:val="007076BD"/>
    <w:rsid w:val="007D6092"/>
    <w:rsid w:val="007F6B35"/>
    <w:rsid w:val="00811326"/>
    <w:rsid w:val="00840584"/>
    <w:rsid w:val="008F4757"/>
    <w:rsid w:val="00A54CF4"/>
    <w:rsid w:val="00B10F8F"/>
    <w:rsid w:val="00B5445D"/>
    <w:rsid w:val="00C468FD"/>
    <w:rsid w:val="00C70A6C"/>
    <w:rsid w:val="00C95C6E"/>
    <w:rsid w:val="00CD35A7"/>
    <w:rsid w:val="00D01715"/>
    <w:rsid w:val="00D1640D"/>
    <w:rsid w:val="00DC38E6"/>
    <w:rsid w:val="00E738B7"/>
    <w:rsid w:val="00E82689"/>
    <w:rsid w:val="00EA7DD4"/>
    <w:rsid w:val="00EC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584"/>
    <w:rPr>
      <w:rFonts w:ascii="Calibri" w:eastAsia="Calibri" w:hAnsi="Calibri" w:cs="Arial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40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40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1">
    <w:name w:val="Footnote Text Char1"/>
    <w:aliases w:val="Geneva 9 Char,Font: Geneva 9 Char,Boston 10 Char,f Char,DNV-FT Char,Footnote01 Char,-E Fußnotentext Char,ft Char,Fußnote Char,Fußnotentext Ursprung Char,fn Char,footnote text Char,Footnotes Char,Footnote ak Char,fn cafc Char,92 Char"/>
    <w:link w:val="FootnoteText"/>
    <w:locked/>
    <w:rsid w:val="00840584"/>
    <w:rPr>
      <w:sz w:val="18"/>
      <w:lang w:val="en-GB" w:eastAsia="en-US"/>
    </w:rPr>
  </w:style>
  <w:style w:type="character" w:styleId="FootnoteReference">
    <w:name w:val="footnote reference"/>
    <w:aliases w:val="16 Point,Superscript 6 Point,ftref,(Ref. de nota al pie),number,SUPERS,Footnote Reference Superscript,Footnote Reference S"/>
    <w:uiPriority w:val="99"/>
    <w:rsid w:val="00840584"/>
    <w:rPr>
      <w:rFonts w:ascii="Times New Roman" w:hAnsi="Times New Roman"/>
      <w:color w:val="auto"/>
      <w:sz w:val="20"/>
      <w:szCs w:val="18"/>
      <w:vertAlign w:val="superscript"/>
    </w:rPr>
  </w:style>
  <w:style w:type="paragraph" w:styleId="FootnoteText">
    <w:name w:val="footnote text"/>
    <w:aliases w:val="Geneva 9,Font: Geneva 9,Boston 10,f,DNV-FT,Footnote01,-E Fußnotentext,ft,Fußnote,Fußnotentext Ursprung,fn,footnote text,Footnotes,Footnote ak,fn cafc,Footnotes Char Char,Footnote Text Char Char,fn Char Char,footnote1,text,Geneva,92,1"/>
    <w:basedOn w:val="Normal"/>
    <w:link w:val="FootnoteTextChar1"/>
    <w:uiPriority w:val="99"/>
    <w:qFormat/>
    <w:rsid w:val="00840584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before="20" w:after="40" w:line="240" w:lineRule="auto"/>
      <w:ind w:left="1247"/>
    </w:pPr>
    <w:rPr>
      <w:rFonts w:asciiTheme="minorHAnsi" w:eastAsiaTheme="minorEastAsia" w:hAnsiTheme="minorHAnsi" w:cstheme="minorBidi"/>
      <w:sz w:val="18"/>
      <w:lang w:val="en-GB"/>
    </w:rPr>
  </w:style>
  <w:style w:type="character" w:customStyle="1" w:styleId="FootnoteTextChar">
    <w:name w:val="Footnote Text Char"/>
    <w:basedOn w:val="DefaultParagraphFont"/>
    <w:uiPriority w:val="99"/>
    <w:rsid w:val="00840584"/>
    <w:rPr>
      <w:rFonts w:ascii="Calibri" w:eastAsia="Calibri" w:hAnsi="Calibri" w:cs="Arial"/>
      <w:sz w:val="20"/>
      <w:szCs w:val="20"/>
      <w:lang w:eastAsia="en-US"/>
    </w:rPr>
  </w:style>
  <w:style w:type="paragraph" w:customStyle="1" w:styleId="Titletable">
    <w:name w:val="Title_table"/>
    <w:basedOn w:val="Normal"/>
    <w:next w:val="Normal"/>
    <w:link w:val="TitletableChar"/>
    <w:rsid w:val="00840584"/>
    <w:pPr>
      <w:keepNext/>
      <w:keepLines/>
      <w:tabs>
        <w:tab w:val="left" w:pos="1247"/>
        <w:tab w:val="left" w:pos="1814"/>
        <w:tab w:val="left" w:pos="2381"/>
        <w:tab w:val="left" w:pos="2948"/>
        <w:tab w:val="left" w:pos="3515"/>
      </w:tabs>
      <w:suppressAutoHyphens/>
      <w:spacing w:after="60" w:line="240" w:lineRule="auto"/>
      <w:ind w:left="1247"/>
    </w:pPr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character" w:customStyle="1" w:styleId="TitletableChar">
    <w:name w:val="Title_table Char"/>
    <w:link w:val="Titletable"/>
    <w:rsid w:val="00840584"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C70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A6C"/>
    <w:rPr>
      <w:rFonts w:ascii="Calibri" w:eastAsia="Calibri" w:hAnsi="Calibri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70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A6C"/>
    <w:rPr>
      <w:rFonts w:ascii="Calibri" w:eastAsia="Calibri" w:hAnsi="Calibri" w:cs="Arial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4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40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 w:eastAsia="en-US"/>
    </w:rPr>
  </w:style>
  <w:style w:type="paragraph" w:customStyle="1" w:styleId="BBTitle">
    <w:name w:val="BB_Title"/>
    <w:basedOn w:val="Normal"/>
    <w:uiPriority w:val="99"/>
    <w:rsid w:val="00D1640D"/>
    <w:pPr>
      <w:keepNext/>
      <w:keepLines/>
      <w:suppressAutoHyphens/>
      <w:spacing w:before="320" w:after="240" w:line="240" w:lineRule="auto"/>
      <w:ind w:left="1247" w:right="567"/>
    </w:pPr>
    <w:rPr>
      <w:rFonts w:ascii="Times New Roman" w:eastAsia="SimSun" w:hAnsi="Times New Roman" w:cs="Times New Roman"/>
      <w:b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D1640D"/>
    <w:pPr>
      <w:ind w:left="720"/>
      <w:contextualSpacing/>
    </w:pPr>
    <w:rPr>
      <w:rFonts w:asciiTheme="minorHAnsi" w:eastAsiaTheme="minorEastAsia" w:hAnsiTheme="minorHAnsi" w:cstheme="minorBidi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40D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584"/>
    <w:rPr>
      <w:rFonts w:ascii="Calibri" w:eastAsia="Calibri" w:hAnsi="Calibri" w:cs="Arial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40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40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1">
    <w:name w:val="Footnote Text Char1"/>
    <w:aliases w:val="Geneva 9 Char,Font: Geneva 9 Char,Boston 10 Char,f Char,DNV-FT Char,Footnote01 Char,-E Fußnotentext Char,ft Char,Fußnote Char,Fußnotentext Ursprung Char,fn Char,footnote text Char,Footnotes Char,Footnote ak Char,fn cafc Char,92 Char"/>
    <w:link w:val="FootnoteText"/>
    <w:locked/>
    <w:rsid w:val="00840584"/>
    <w:rPr>
      <w:sz w:val="18"/>
      <w:lang w:val="en-GB" w:eastAsia="en-US"/>
    </w:rPr>
  </w:style>
  <w:style w:type="character" w:styleId="FootnoteReference">
    <w:name w:val="footnote reference"/>
    <w:aliases w:val="16 Point,Superscript 6 Point,ftref,(Ref. de nota al pie),number,SUPERS,Footnote Reference Superscript,Footnote Reference S"/>
    <w:uiPriority w:val="99"/>
    <w:rsid w:val="00840584"/>
    <w:rPr>
      <w:rFonts w:ascii="Times New Roman" w:hAnsi="Times New Roman"/>
      <w:color w:val="auto"/>
      <w:sz w:val="20"/>
      <w:szCs w:val="18"/>
      <w:vertAlign w:val="superscript"/>
    </w:rPr>
  </w:style>
  <w:style w:type="paragraph" w:styleId="FootnoteText">
    <w:name w:val="footnote text"/>
    <w:aliases w:val="Geneva 9,Font: Geneva 9,Boston 10,f,DNV-FT,Footnote01,-E Fußnotentext,ft,Fußnote,Fußnotentext Ursprung,fn,footnote text,Footnotes,Footnote ak,fn cafc,Footnotes Char Char,Footnote Text Char Char,fn Char Char,footnote1,text,Geneva,92,1"/>
    <w:basedOn w:val="Normal"/>
    <w:link w:val="FootnoteTextChar1"/>
    <w:uiPriority w:val="99"/>
    <w:qFormat/>
    <w:rsid w:val="00840584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before="20" w:after="40" w:line="240" w:lineRule="auto"/>
      <w:ind w:left="1247"/>
    </w:pPr>
    <w:rPr>
      <w:rFonts w:asciiTheme="minorHAnsi" w:eastAsiaTheme="minorEastAsia" w:hAnsiTheme="minorHAnsi" w:cstheme="minorBidi"/>
      <w:sz w:val="18"/>
      <w:lang w:val="en-GB"/>
    </w:rPr>
  </w:style>
  <w:style w:type="character" w:customStyle="1" w:styleId="FootnoteTextChar">
    <w:name w:val="Footnote Text Char"/>
    <w:basedOn w:val="DefaultParagraphFont"/>
    <w:uiPriority w:val="99"/>
    <w:rsid w:val="00840584"/>
    <w:rPr>
      <w:rFonts w:ascii="Calibri" w:eastAsia="Calibri" w:hAnsi="Calibri" w:cs="Arial"/>
      <w:sz w:val="20"/>
      <w:szCs w:val="20"/>
      <w:lang w:eastAsia="en-US"/>
    </w:rPr>
  </w:style>
  <w:style w:type="paragraph" w:customStyle="1" w:styleId="Titletable">
    <w:name w:val="Title_table"/>
    <w:basedOn w:val="Normal"/>
    <w:next w:val="Normal"/>
    <w:link w:val="TitletableChar"/>
    <w:rsid w:val="00840584"/>
    <w:pPr>
      <w:keepNext/>
      <w:keepLines/>
      <w:tabs>
        <w:tab w:val="left" w:pos="1247"/>
        <w:tab w:val="left" w:pos="1814"/>
        <w:tab w:val="left" w:pos="2381"/>
        <w:tab w:val="left" w:pos="2948"/>
        <w:tab w:val="left" w:pos="3515"/>
      </w:tabs>
      <w:suppressAutoHyphens/>
      <w:spacing w:after="60" w:line="240" w:lineRule="auto"/>
      <w:ind w:left="1247"/>
    </w:pPr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character" w:customStyle="1" w:styleId="TitletableChar">
    <w:name w:val="Title_table Char"/>
    <w:link w:val="Titletable"/>
    <w:rsid w:val="00840584"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C70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A6C"/>
    <w:rPr>
      <w:rFonts w:ascii="Calibri" w:eastAsia="Calibri" w:hAnsi="Calibri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70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A6C"/>
    <w:rPr>
      <w:rFonts w:ascii="Calibri" w:eastAsia="Calibri" w:hAnsi="Calibri" w:cs="Arial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4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40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 w:eastAsia="en-US"/>
    </w:rPr>
  </w:style>
  <w:style w:type="paragraph" w:customStyle="1" w:styleId="BBTitle">
    <w:name w:val="BB_Title"/>
    <w:basedOn w:val="Normal"/>
    <w:uiPriority w:val="99"/>
    <w:rsid w:val="00D1640D"/>
    <w:pPr>
      <w:keepNext/>
      <w:keepLines/>
      <w:suppressAutoHyphens/>
      <w:spacing w:before="320" w:after="240" w:line="240" w:lineRule="auto"/>
      <w:ind w:left="1247" w:right="567"/>
    </w:pPr>
    <w:rPr>
      <w:rFonts w:ascii="Times New Roman" w:eastAsia="SimSun" w:hAnsi="Times New Roman" w:cs="Times New Roman"/>
      <w:b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D1640D"/>
    <w:pPr>
      <w:ind w:left="720"/>
      <w:contextualSpacing/>
    </w:pPr>
    <w:rPr>
      <w:rFonts w:asciiTheme="minorHAnsi" w:eastAsiaTheme="minorEastAsia" w:hAnsiTheme="minorHAnsi" w:cstheme="minorBidi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40D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 Office at Geneva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OMOTOLA</dc:creator>
  <cp:lastModifiedBy>OMOTOLA</cp:lastModifiedBy>
  <cp:revision>2</cp:revision>
  <cp:lastPrinted>2016-03-02T08:21:00Z</cp:lastPrinted>
  <dcterms:created xsi:type="dcterms:W3CDTF">2016-03-02T14:27:00Z</dcterms:created>
  <dcterms:modified xsi:type="dcterms:W3CDTF">2016-03-02T14:27:00Z</dcterms:modified>
</cp:coreProperties>
</file>