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C2A53F" w14:textId="77777777" w:rsidR="004249F6" w:rsidRDefault="004249F6" w:rsidP="004F131E">
      <w:pPr>
        <w:pStyle w:val="BBTitle"/>
        <w:ind w:left="0"/>
        <w:contextualSpacing/>
        <w:jc w:val="center"/>
        <w:rPr>
          <w:rFonts w:eastAsia="Calibri"/>
          <w:sz w:val="24"/>
          <w:szCs w:val="24"/>
        </w:rPr>
      </w:pPr>
      <w:bookmarkStart w:id="0" w:name="_GoBack"/>
      <w:bookmarkEnd w:id="0"/>
    </w:p>
    <w:p w14:paraId="194A550E" w14:textId="77777777" w:rsidR="0031402F" w:rsidRDefault="0031402F" w:rsidP="004F131E">
      <w:pPr>
        <w:pStyle w:val="BBTitle"/>
        <w:ind w:left="0"/>
        <w:contextualSpacing/>
        <w:jc w:val="center"/>
        <w:rPr>
          <w:rFonts w:eastAsia="Calibri"/>
          <w:sz w:val="24"/>
          <w:szCs w:val="24"/>
        </w:rPr>
      </w:pPr>
    </w:p>
    <w:p w14:paraId="53ADB49B" w14:textId="77777777" w:rsidR="004F131E" w:rsidRPr="00E10123" w:rsidRDefault="0041011B" w:rsidP="006D32B6">
      <w:pPr>
        <w:pStyle w:val="BBTitle"/>
        <w:ind w:left="0"/>
        <w:contextualSpacing/>
        <w:jc w:val="center"/>
        <w:rPr>
          <w:rFonts w:eastAsia="Calibri"/>
          <w:sz w:val="24"/>
          <w:szCs w:val="24"/>
        </w:rPr>
      </w:pPr>
      <w:r w:rsidRPr="00E10123">
        <w:rPr>
          <w:rFonts w:eastAsia="Calibri"/>
          <w:sz w:val="24"/>
          <w:szCs w:val="24"/>
        </w:rPr>
        <w:t xml:space="preserve">Intersessional Process to develop recommendations on </w:t>
      </w:r>
      <w:r w:rsidR="00CF15A1" w:rsidRPr="00E10123">
        <w:rPr>
          <w:rFonts w:eastAsia="Calibri"/>
          <w:sz w:val="24"/>
          <w:szCs w:val="24"/>
        </w:rPr>
        <w:t xml:space="preserve">SAICM and </w:t>
      </w:r>
      <w:r w:rsidR="005D1010" w:rsidRPr="00E10123">
        <w:rPr>
          <w:rFonts w:eastAsia="Calibri"/>
          <w:sz w:val="24"/>
          <w:szCs w:val="24"/>
        </w:rPr>
        <w:t>t</w:t>
      </w:r>
      <w:r w:rsidR="00CF15A1" w:rsidRPr="00E10123">
        <w:rPr>
          <w:rFonts w:eastAsia="Calibri"/>
          <w:sz w:val="24"/>
          <w:szCs w:val="24"/>
        </w:rPr>
        <w:t xml:space="preserve">he </w:t>
      </w:r>
      <w:r w:rsidRPr="00E10123">
        <w:rPr>
          <w:rFonts w:eastAsia="Calibri"/>
          <w:sz w:val="24"/>
          <w:szCs w:val="24"/>
        </w:rPr>
        <w:t>s</w:t>
      </w:r>
      <w:r w:rsidR="004F131E" w:rsidRPr="00E10123">
        <w:rPr>
          <w:rFonts w:eastAsia="Calibri"/>
          <w:sz w:val="24"/>
          <w:szCs w:val="24"/>
        </w:rPr>
        <w:t xml:space="preserve">ound management of chemicals and waste beyond 2020 </w:t>
      </w:r>
    </w:p>
    <w:p w14:paraId="49F672D4" w14:textId="77777777" w:rsidR="00431477" w:rsidRPr="00E10123" w:rsidRDefault="00431477" w:rsidP="004F131E">
      <w:pPr>
        <w:pStyle w:val="BBTitle"/>
        <w:ind w:left="0"/>
        <w:contextualSpacing/>
        <w:jc w:val="center"/>
        <w:rPr>
          <w:rFonts w:eastAsia="Calibri"/>
          <w:sz w:val="24"/>
          <w:szCs w:val="24"/>
        </w:rPr>
      </w:pPr>
    </w:p>
    <w:p w14:paraId="0EA004A9" w14:textId="230AB4FA" w:rsidR="00431477" w:rsidRPr="00E10123" w:rsidRDefault="0041011B" w:rsidP="004F131E">
      <w:pPr>
        <w:pStyle w:val="BBTitle"/>
        <w:ind w:left="0"/>
        <w:contextualSpacing/>
        <w:jc w:val="center"/>
        <w:rPr>
          <w:rFonts w:eastAsia="Calibri"/>
          <w:sz w:val="24"/>
          <w:szCs w:val="24"/>
        </w:rPr>
      </w:pPr>
      <w:r w:rsidRPr="00E10123">
        <w:rPr>
          <w:rFonts w:eastAsia="Calibri"/>
          <w:sz w:val="24"/>
          <w:szCs w:val="24"/>
        </w:rPr>
        <w:t>C</w:t>
      </w:r>
      <w:r w:rsidR="00431477" w:rsidRPr="00E10123">
        <w:rPr>
          <w:rFonts w:eastAsia="Calibri"/>
          <w:sz w:val="24"/>
          <w:szCs w:val="24"/>
        </w:rPr>
        <w:t>o-chairs</w:t>
      </w:r>
      <w:r w:rsidR="00BD5121">
        <w:rPr>
          <w:rFonts w:eastAsia="Calibri"/>
          <w:sz w:val="24"/>
          <w:szCs w:val="24"/>
        </w:rPr>
        <w:t>’</w:t>
      </w:r>
      <w:r w:rsidR="00431477" w:rsidRPr="00E10123">
        <w:rPr>
          <w:rFonts w:eastAsia="Calibri"/>
          <w:sz w:val="24"/>
          <w:szCs w:val="24"/>
        </w:rPr>
        <w:t xml:space="preserve"> </w:t>
      </w:r>
      <w:r w:rsidRPr="00E10123">
        <w:rPr>
          <w:rFonts w:eastAsia="Calibri"/>
          <w:sz w:val="24"/>
          <w:szCs w:val="24"/>
        </w:rPr>
        <w:t>Paper</w:t>
      </w:r>
      <w:r w:rsidR="00431477" w:rsidRPr="00E10123">
        <w:rPr>
          <w:rFonts w:eastAsia="Calibri"/>
          <w:sz w:val="24"/>
          <w:szCs w:val="24"/>
        </w:rPr>
        <w:t xml:space="preserve"> </w:t>
      </w:r>
      <w:r w:rsidR="009B3D6D">
        <w:rPr>
          <w:rFonts w:eastAsia="Calibri"/>
          <w:sz w:val="24"/>
          <w:szCs w:val="24"/>
        </w:rPr>
        <w:t>– Draft for consideration of the ICCM5 Bureau</w:t>
      </w:r>
    </w:p>
    <w:p w14:paraId="2BDF9279" w14:textId="79A0E35B" w:rsidR="00EF56AA" w:rsidRPr="006C109E" w:rsidRDefault="009B3D6D" w:rsidP="009B3D6D">
      <w:pPr>
        <w:pStyle w:val="BBTitle"/>
        <w:tabs>
          <w:tab w:val="left" w:pos="3915"/>
        </w:tabs>
        <w:ind w:left="0"/>
        <w:contextualSpacing/>
        <w:rPr>
          <w:rFonts w:eastAsia="Calibri"/>
          <w:sz w:val="24"/>
          <w:szCs w:val="24"/>
        </w:rPr>
      </w:pP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p>
    <w:p w14:paraId="3B0305F2" w14:textId="77777777" w:rsidR="00BD5121" w:rsidRPr="00BD5121" w:rsidRDefault="00BD5121" w:rsidP="00E10123">
      <w:pPr>
        <w:pStyle w:val="Normalnumber"/>
        <w:numPr>
          <w:ilvl w:val="0"/>
          <w:numId w:val="0"/>
        </w:numPr>
        <w:spacing w:after="240"/>
        <w:rPr>
          <w:b/>
          <w:bCs/>
          <w:sz w:val="24"/>
          <w:szCs w:val="24"/>
        </w:rPr>
      </w:pPr>
      <w:r w:rsidRPr="00BD5121">
        <w:rPr>
          <w:b/>
          <w:bCs/>
          <w:sz w:val="24"/>
          <w:szCs w:val="24"/>
        </w:rPr>
        <w:t>Cover note:</w:t>
      </w:r>
    </w:p>
    <w:p w14:paraId="7E07F485" w14:textId="77777777" w:rsidR="00EF56AA" w:rsidRPr="00EF56AA" w:rsidRDefault="00EF56AA" w:rsidP="00E10123">
      <w:pPr>
        <w:pStyle w:val="Normalnumber"/>
        <w:numPr>
          <w:ilvl w:val="0"/>
          <w:numId w:val="0"/>
        </w:numPr>
        <w:spacing w:after="240"/>
        <w:rPr>
          <w:sz w:val="24"/>
          <w:szCs w:val="24"/>
        </w:rPr>
      </w:pPr>
      <w:r w:rsidRPr="00EF56AA">
        <w:rPr>
          <w:sz w:val="24"/>
          <w:szCs w:val="24"/>
        </w:rPr>
        <w:t>The Strategic Approach to International Chemicals Management (SAICM) was initiated in 2006 with the overall objective “to achieve the sound management of chemicals throughout their life-cycle so that, by 2020, chemicals are used and produced in ways that lead to the minimization of significant adverse effects on human health and the environment.” Implementation of SAICM is overseen by the International Conference on Chemicals Management (ICCM) – a multi-sectoral, multi-stakeholder forum.</w:t>
      </w:r>
    </w:p>
    <w:p w14:paraId="123C89D5" w14:textId="77777777" w:rsidR="0041011B" w:rsidRDefault="00EF56AA" w:rsidP="00E10123">
      <w:pPr>
        <w:pStyle w:val="Normalnumber"/>
        <w:numPr>
          <w:ilvl w:val="0"/>
          <w:numId w:val="0"/>
        </w:numPr>
        <w:spacing w:after="240"/>
        <w:rPr>
          <w:sz w:val="24"/>
          <w:szCs w:val="24"/>
        </w:rPr>
      </w:pPr>
      <w:r w:rsidRPr="00EF56AA">
        <w:rPr>
          <w:sz w:val="24"/>
          <w:szCs w:val="24"/>
        </w:rPr>
        <w:t xml:space="preserve">SAICM provides a platform for sectors and stakeholders to work together voluntarily to protect human health and the environment from harmful effects of chemicals across the lifecycle. SAICM exists within and supports the broader context of global sound management of chemicals and waste that includes legally binding approaches such as the multilateral environmental agreements (MEAs), the International Health Regulations (2005), and certain of the International Labour Organization's Conventions, among others. </w:t>
      </w:r>
    </w:p>
    <w:p w14:paraId="37805911" w14:textId="77777777" w:rsidR="00C261EC" w:rsidRDefault="0041011B" w:rsidP="00D91412">
      <w:pPr>
        <w:pStyle w:val="Normalnumber"/>
        <w:numPr>
          <w:ilvl w:val="0"/>
          <w:numId w:val="0"/>
        </w:numPr>
        <w:spacing w:after="240"/>
        <w:rPr>
          <w:sz w:val="24"/>
          <w:szCs w:val="24"/>
        </w:rPr>
      </w:pPr>
      <w:r w:rsidRPr="0041011B">
        <w:rPr>
          <w:sz w:val="24"/>
          <w:szCs w:val="24"/>
        </w:rPr>
        <w:t>At its fourth session in 2015, ICCM recognized the need to start considering arrangements for the period beyond 2020. Specifically, ICCM initiated an intersessional process to prepare recommendations on SAICM and the sound management of chemicals and waste beyond 2020 (the intersessional process) for consideration by ICCM at its fifth session</w:t>
      </w:r>
      <w:r>
        <w:rPr>
          <w:sz w:val="24"/>
          <w:szCs w:val="24"/>
        </w:rPr>
        <w:t xml:space="preserve"> (ICCM5)</w:t>
      </w:r>
      <w:r w:rsidRPr="0041011B">
        <w:rPr>
          <w:sz w:val="24"/>
          <w:szCs w:val="24"/>
        </w:rPr>
        <w:t>. It was decided that the intersessional process should include two meetings before the third meeting of the Open-ended Working Group (OEWG3) (</w:t>
      </w:r>
      <w:r w:rsidR="0049765E">
        <w:rPr>
          <w:sz w:val="24"/>
          <w:szCs w:val="24"/>
        </w:rPr>
        <w:t xml:space="preserve">2-4 </w:t>
      </w:r>
      <w:r w:rsidRPr="0041011B">
        <w:rPr>
          <w:sz w:val="24"/>
          <w:szCs w:val="24"/>
        </w:rPr>
        <w:t>April 2019</w:t>
      </w:r>
      <w:r w:rsidR="008E52F6">
        <w:rPr>
          <w:sz w:val="24"/>
          <w:szCs w:val="24"/>
        </w:rPr>
        <w:t>, Uruguay</w:t>
      </w:r>
      <w:r w:rsidRPr="0041011B">
        <w:rPr>
          <w:sz w:val="24"/>
          <w:szCs w:val="24"/>
        </w:rPr>
        <w:t>) and one meeting between OEWG3 and ICCM5 (</w:t>
      </w:r>
      <w:r w:rsidR="0049765E">
        <w:rPr>
          <w:sz w:val="24"/>
          <w:szCs w:val="24"/>
        </w:rPr>
        <w:t xml:space="preserve">5-9 </w:t>
      </w:r>
      <w:r w:rsidRPr="0041011B">
        <w:rPr>
          <w:sz w:val="24"/>
          <w:szCs w:val="24"/>
        </w:rPr>
        <w:t>Oct</w:t>
      </w:r>
      <w:r w:rsidR="0049765E">
        <w:rPr>
          <w:sz w:val="24"/>
          <w:szCs w:val="24"/>
        </w:rPr>
        <w:t>ober</w:t>
      </w:r>
      <w:r w:rsidRPr="0041011B">
        <w:rPr>
          <w:sz w:val="24"/>
          <w:szCs w:val="24"/>
        </w:rPr>
        <w:t xml:space="preserve"> 2020</w:t>
      </w:r>
      <w:r w:rsidR="008E52F6">
        <w:rPr>
          <w:sz w:val="24"/>
          <w:szCs w:val="24"/>
        </w:rPr>
        <w:t>, Germany</w:t>
      </w:r>
      <w:r w:rsidRPr="0041011B">
        <w:rPr>
          <w:sz w:val="24"/>
          <w:szCs w:val="24"/>
        </w:rPr>
        <w:t xml:space="preserve">). In addition, the OEWG3 may consider the need to call an additional meeting of the intersessional process before ICCM5. </w:t>
      </w:r>
    </w:p>
    <w:p w14:paraId="51E5ACDA" w14:textId="77777777" w:rsidR="00C261EC" w:rsidRDefault="002D1467" w:rsidP="00D91412">
      <w:pPr>
        <w:pStyle w:val="Normalnumber"/>
        <w:numPr>
          <w:ilvl w:val="0"/>
          <w:numId w:val="0"/>
        </w:numPr>
        <w:spacing w:after="240"/>
        <w:rPr>
          <w:sz w:val="24"/>
          <w:szCs w:val="24"/>
        </w:rPr>
      </w:pPr>
      <w:r w:rsidRPr="00EF56AA">
        <w:rPr>
          <w:sz w:val="24"/>
          <w:szCs w:val="24"/>
        </w:rPr>
        <w:t xml:space="preserve">The first meeting of the intersessional process was held </w:t>
      </w:r>
      <w:r w:rsidRPr="002D1467">
        <w:rPr>
          <w:sz w:val="24"/>
          <w:szCs w:val="24"/>
        </w:rPr>
        <w:t xml:space="preserve">7-9 February 2017 in Brasilia, Brazil; </w:t>
      </w:r>
      <w:r w:rsidRPr="00EF56AA">
        <w:rPr>
          <w:sz w:val="24"/>
          <w:szCs w:val="24"/>
        </w:rPr>
        <w:t xml:space="preserve">the second meeting was held 13-15 </w:t>
      </w:r>
      <w:r w:rsidR="00CE2A1D" w:rsidRPr="00EF56AA">
        <w:rPr>
          <w:sz w:val="24"/>
          <w:szCs w:val="24"/>
        </w:rPr>
        <w:t xml:space="preserve">March </w:t>
      </w:r>
      <w:r w:rsidRPr="00EF56AA">
        <w:rPr>
          <w:sz w:val="24"/>
          <w:szCs w:val="24"/>
        </w:rPr>
        <w:t>2018</w:t>
      </w:r>
      <w:r>
        <w:rPr>
          <w:sz w:val="24"/>
          <w:szCs w:val="24"/>
        </w:rPr>
        <w:t xml:space="preserve"> in Stockholm, Sweden</w:t>
      </w:r>
      <w:r w:rsidRPr="00EF56AA">
        <w:rPr>
          <w:sz w:val="24"/>
          <w:szCs w:val="24"/>
        </w:rPr>
        <w:t xml:space="preserve">. </w:t>
      </w:r>
      <w:r>
        <w:rPr>
          <w:sz w:val="24"/>
          <w:szCs w:val="24"/>
        </w:rPr>
        <w:t xml:space="preserve">Information about these meetings is available at: </w:t>
      </w:r>
      <w:hyperlink r:id="rId8" w:history="1">
        <w:r w:rsidRPr="002D1467">
          <w:rPr>
            <w:rStyle w:val="Hyperlink"/>
            <w:sz w:val="24"/>
            <w:szCs w:val="24"/>
            <w:lang w:val="en-GB"/>
          </w:rPr>
          <w:t>http://www.saicm.org</w:t>
        </w:r>
      </w:hyperlink>
      <w:r w:rsidR="00C261EC">
        <w:rPr>
          <w:rStyle w:val="Hyperlink"/>
          <w:sz w:val="24"/>
          <w:szCs w:val="24"/>
          <w:lang w:val="en-GB"/>
        </w:rPr>
        <w:t xml:space="preserve"> . </w:t>
      </w:r>
    </w:p>
    <w:p w14:paraId="73251291" w14:textId="77777777" w:rsidR="00C261EC" w:rsidRDefault="005C3745" w:rsidP="00D91412">
      <w:pPr>
        <w:pStyle w:val="Normalnumber"/>
        <w:numPr>
          <w:ilvl w:val="0"/>
          <w:numId w:val="0"/>
        </w:numPr>
        <w:spacing w:after="240"/>
        <w:rPr>
          <w:sz w:val="24"/>
          <w:szCs w:val="24"/>
        </w:rPr>
      </w:pPr>
      <w:r w:rsidRPr="003120DF">
        <w:rPr>
          <w:sz w:val="24"/>
          <w:szCs w:val="24"/>
        </w:rPr>
        <w:t xml:space="preserve">At the end of the second meeting of the intersessional process, drawing attention to the need to make further progress, all regions and sectors requested the co-chairs to develop a paper for submission to </w:t>
      </w:r>
      <w:r w:rsidR="00C261EC">
        <w:rPr>
          <w:sz w:val="24"/>
          <w:szCs w:val="24"/>
        </w:rPr>
        <w:t xml:space="preserve">the third meeting of the </w:t>
      </w:r>
      <w:r w:rsidR="00C261EC" w:rsidRPr="0041011B">
        <w:rPr>
          <w:sz w:val="24"/>
          <w:szCs w:val="24"/>
        </w:rPr>
        <w:t>Open-ended Working Group</w:t>
      </w:r>
      <w:r w:rsidR="00C261EC" w:rsidRPr="003120DF" w:rsidDel="00C261EC">
        <w:rPr>
          <w:sz w:val="24"/>
          <w:szCs w:val="24"/>
        </w:rPr>
        <w:t xml:space="preserve"> </w:t>
      </w:r>
      <w:r w:rsidRPr="003120DF">
        <w:rPr>
          <w:sz w:val="24"/>
          <w:szCs w:val="24"/>
        </w:rPr>
        <w:t>to be used as a basis for discussion.</w:t>
      </w:r>
      <w:r w:rsidRPr="005C3745">
        <w:rPr>
          <w:sz w:val="24"/>
          <w:szCs w:val="24"/>
        </w:rPr>
        <w:t xml:space="preserve"> The co-chairs w</w:t>
      </w:r>
      <w:r>
        <w:rPr>
          <w:sz w:val="24"/>
          <w:szCs w:val="24"/>
        </w:rPr>
        <w:t>ere to</w:t>
      </w:r>
      <w:r w:rsidRPr="005C3745">
        <w:rPr>
          <w:sz w:val="24"/>
          <w:szCs w:val="24"/>
        </w:rPr>
        <w:t xml:space="preserve"> develop the paper in</w:t>
      </w:r>
      <w:r>
        <w:rPr>
          <w:sz w:val="24"/>
          <w:szCs w:val="24"/>
        </w:rPr>
        <w:t xml:space="preserve"> </w:t>
      </w:r>
      <w:r w:rsidRPr="005C3745">
        <w:rPr>
          <w:sz w:val="24"/>
          <w:szCs w:val="24"/>
        </w:rPr>
        <w:t>consultation with the Bureau and with the support of the secretariat</w:t>
      </w:r>
      <w:r w:rsidR="0041011B">
        <w:rPr>
          <w:sz w:val="24"/>
          <w:szCs w:val="24"/>
        </w:rPr>
        <w:t>,</w:t>
      </w:r>
      <w:r w:rsidRPr="005C3745">
        <w:rPr>
          <w:sz w:val="24"/>
          <w:szCs w:val="24"/>
        </w:rPr>
        <w:t xml:space="preserve"> and </w:t>
      </w:r>
      <w:r>
        <w:rPr>
          <w:sz w:val="24"/>
          <w:szCs w:val="24"/>
        </w:rPr>
        <w:t>the paper</w:t>
      </w:r>
      <w:r w:rsidRPr="005C3745">
        <w:rPr>
          <w:sz w:val="24"/>
          <w:szCs w:val="24"/>
        </w:rPr>
        <w:t xml:space="preserve"> would be based on the</w:t>
      </w:r>
      <w:r>
        <w:rPr>
          <w:sz w:val="24"/>
          <w:szCs w:val="24"/>
        </w:rPr>
        <w:t xml:space="preserve"> </w:t>
      </w:r>
      <w:r w:rsidRPr="005C3745">
        <w:rPr>
          <w:sz w:val="24"/>
          <w:szCs w:val="24"/>
        </w:rPr>
        <w:t>outcomes of the first and second intersessional meetings and take into account stakeholder submissions</w:t>
      </w:r>
      <w:r>
        <w:rPr>
          <w:sz w:val="24"/>
          <w:szCs w:val="24"/>
        </w:rPr>
        <w:t xml:space="preserve"> </w:t>
      </w:r>
      <w:r w:rsidRPr="005C3745">
        <w:rPr>
          <w:sz w:val="24"/>
          <w:szCs w:val="24"/>
        </w:rPr>
        <w:t>and the outcomes of the recently convened regional meetings.</w:t>
      </w:r>
      <w:r>
        <w:rPr>
          <w:sz w:val="24"/>
          <w:szCs w:val="24"/>
        </w:rPr>
        <w:t xml:space="preserve">  </w:t>
      </w:r>
    </w:p>
    <w:p w14:paraId="704629AD" w14:textId="77777777" w:rsidR="00B65599" w:rsidRPr="00B65599" w:rsidRDefault="00B65599" w:rsidP="00B65599">
      <w:pPr>
        <w:tabs>
          <w:tab w:val="left" w:pos="624"/>
          <w:tab w:val="left" w:pos="1247"/>
        </w:tabs>
        <w:spacing w:after="240" w:line="240" w:lineRule="auto"/>
        <w:rPr>
          <w:sz w:val="24"/>
          <w:szCs w:val="24"/>
        </w:rPr>
      </w:pPr>
      <w:r w:rsidRPr="00B65599">
        <w:rPr>
          <w:rFonts w:ascii="Times New Roman" w:eastAsia="Times New Roman" w:hAnsi="Times New Roman" w:cs="Times New Roman"/>
          <w:sz w:val="24"/>
          <w:szCs w:val="24"/>
          <w:lang w:val="en-GB" w:eastAsia="en-US"/>
        </w:rPr>
        <w:t xml:space="preserve">In keeping with ICCM4 resolution IV/4, the co-chairs have considered the 2030 Agenda for Sustainable Development and Resolution 1/5 of the United Nations Environment Assembly and the outcome document “Strengthening the sound management of chemicals and wastes in the long term” in the development of this paper. </w:t>
      </w:r>
    </w:p>
    <w:p w14:paraId="4EB9CC5B" w14:textId="77777777" w:rsidR="00B65599" w:rsidRDefault="00B65599" w:rsidP="00D91412">
      <w:pPr>
        <w:pStyle w:val="Normalnumber"/>
        <w:numPr>
          <w:ilvl w:val="0"/>
          <w:numId w:val="0"/>
        </w:numPr>
        <w:spacing w:after="240"/>
        <w:rPr>
          <w:sz w:val="24"/>
          <w:szCs w:val="24"/>
        </w:rPr>
      </w:pPr>
    </w:p>
    <w:p w14:paraId="48E1984C" w14:textId="77777777" w:rsidR="00C261EC" w:rsidRDefault="00F0039F" w:rsidP="00D91412">
      <w:pPr>
        <w:pStyle w:val="Normalnumber"/>
        <w:numPr>
          <w:ilvl w:val="0"/>
          <w:numId w:val="0"/>
        </w:numPr>
        <w:spacing w:after="240"/>
        <w:rPr>
          <w:sz w:val="24"/>
          <w:szCs w:val="24"/>
        </w:rPr>
      </w:pPr>
      <w:r w:rsidRPr="00C261EC">
        <w:rPr>
          <w:sz w:val="24"/>
          <w:szCs w:val="24"/>
        </w:rPr>
        <w:lastRenderedPageBreak/>
        <w:t>Paragraph 12 of Conference Resolution IV/4 directs the Open-ended Working Group to consider the conclusions of the independent evaluation for the Strategic Approach from 2006-2015 and any recommendations identified by the intersessional process for consideration at the fifth session of the Conference.</w:t>
      </w:r>
      <w:r w:rsidR="00C261EC">
        <w:rPr>
          <w:sz w:val="24"/>
          <w:szCs w:val="24"/>
        </w:rPr>
        <w:t xml:space="preserve">  </w:t>
      </w:r>
    </w:p>
    <w:p w14:paraId="119C8244" w14:textId="77777777" w:rsidR="00DF6FC6" w:rsidRPr="00DF6FC6" w:rsidRDefault="0041011B" w:rsidP="00E10123">
      <w:pPr>
        <w:tabs>
          <w:tab w:val="left" w:pos="624"/>
          <w:tab w:val="left" w:pos="1247"/>
        </w:tabs>
        <w:spacing w:after="240" w:line="240" w:lineRule="auto"/>
        <w:rPr>
          <w:rFonts w:ascii="Times New Roman" w:hAnsi="Times New Roman" w:cs="Times New Roman"/>
          <w:sz w:val="24"/>
          <w:szCs w:val="24"/>
        </w:rPr>
      </w:pPr>
      <w:r>
        <w:rPr>
          <w:rFonts w:ascii="Times New Roman" w:hAnsi="Times New Roman" w:cs="Times New Roman"/>
          <w:sz w:val="24"/>
          <w:szCs w:val="24"/>
        </w:rPr>
        <w:t>I</w:t>
      </w:r>
      <w:r w:rsidR="00DF6FC6" w:rsidRPr="00DF6FC6">
        <w:rPr>
          <w:rFonts w:ascii="Times New Roman" w:hAnsi="Times New Roman" w:cs="Times New Roman"/>
          <w:sz w:val="24"/>
          <w:szCs w:val="24"/>
        </w:rPr>
        <w:t>n keeping with ICCM4 resolution IV/4</w:t>
      </w:r>
      <w:r w:rsidR="003D5B5B">
        <w:rPr>
          <w:rFonts w:ascii="Times New Roman" w:hAnsi="Times New Roman" w:cs="Times New Roman"/>
          <w:sz w:val="24"/>
          <w:szCs w:val="24"/>
        </w:rPr>
        <w:t xml:space="preserve">, </w:t>
      </w:r>
      <w:r w:rsidR="00DF6FC6" w:rsidRPr="00DF6FC6">
        <w:rPr>
          <w:rFonts w:ascii="Times New Roman" w:hAnsi="Times New Roman" w:cs="Times New Roman"/>
          <w:sz w:val="24"/>
          <w:szCs w:val="24"/>
        </w:rPr>
        <w:t>the co-chairs have also considered</w:t>
      </w:r>
      <w:r w:rsidR="00D91412">
        <w:rPr>
          <w:rFonts w:ascii="Times New Roman" w:hAnsi="Times New Roman" w:cs="Times New Roman"/>
          <w:sz w:val="24"/>
          <w:szCs w:val="24"/>
        </w:rPr>
        <w:t xml:space="preserve"> the following in the development of th</w:t>
      </w:r>
      <w:r w:rsidR="00B47A5F">
        <w:rPr>
          <w:rFonts w:ascii="Times New Roman" w:hAnsi="Times New Roman" w:cs="Times New Roman"/>
          <w:sz w:val="24"/>
          <w:szCs w:val="24"/>
        </w:rPr>
        <w:t>e</w:t>
      </w:r>
      <w:r w:rsidR="00D91412">
        <w:rPr>
          <w:rFonts w:ascii="Times New Roman" w:hAnsi="Times New Roman" w:cs="Times New Roman"/>
          <w:sz w:val="24"/>
          <w:szCs w:val="24"/>
        </w:rPr>
        <w:t xml:space="preserve"> paper</w:t>
      </w:r>
      <w:r w:rsidR="00DF6FC6" w:rsidRPr="00DF6FC6">
        <w:rPr>
          <w:rFonts w:ascii="Times New Roman" w:hAnsi="Times New Roman" w:cs="Times New Roman"/>
          <w:sz w:val="24"/>
          <w:szCs w:val="24"/>
        </w:rPr>
        <w:t>:</w:t>
      </w:r>
    </w:p>
    <w:p w14:paraId="3C3E1856" w14:textId="77777777" w:rsidR="00DF6FC6" w:rsidRPr="00D11031" w:rsidRDefault="00DF6FC6" w:rsidP="007E2DB1">
      <w:pPr>
        <w:pStyle w:val="Normalnumber"/>
        <w:numPr>
          <w:ilvl w:val="0"/>
          <w:numId w:val="7"/>
        </w:numPr>
        <w:spacing w:after="240"/>
        <w:rPr>
          <w:sz w:val="24"/>
          <w:szCs w:val="24"/>
        </w:rPr>
      </w:pPr>
      <w:r>
        <w:rPr>
          <w:sz w:val="24"/>
          <w:szCs w:val="24"/>
        </w:rPr>
        <w:t xml:space="preserve">The draft </w:t>
      </w:r>
      <w:r w:rsidRPr="00D11031">
        <w:rPr>
          <w:sz w:val="24"/>
          <w:szCs w:val="24"/>
        </w:rPr>
        <w:t>independent evaluation of the Strategic Approach</w:t>
      </w:r>
      <w:r w:rsidR="002722D7">
        <w:rPr>
          <w:sz w:val="24"/>
          <w:szCs w:val="24"/>
        </w:rPr>
        <w:t xml:space="preserve"> for 2006-2015</w:t>
      </w:r>
      <w:r w:rsidR="0041011B">
        <w:rPr>
          <w:sz w:val="24"/>
          <w:szCs w:val="24"/>
        </w:rPr>
        <w:t>;</w:t>
      </w:r>
      <w:r w:rsidRPr="00D11031">
        <w:rPr>
          <w:sz w:val="24"/>
          <w:szCs w:val="24"/>
        </w:rPr>
        <w:t xml:space="preserve"> </w:t>
      </w:r>
    </w:p>
    <w:p w14:paraId="35386679" w14:textId="77777777" w:rsidR="00DF6FC6" w:rsidRPr="00E10123" w:rsidRDefault="00DF6FC6" w:rsidP="007E2DB1">
      <w:pPr>
        <w:pStyle w:val="Normalnumber"/>
        <w:numPr>
          <w:ilvl w:val="0"/>
          <w:numId w:val="7"/>
        </w:numPr>
        <w:spacing w:after="240"/>
        <w:rPr>
          <w:sz w:val="24"/>
          <w:szCs w:val="24"/>
        </w:rPr>
      </w:pPr>
      <w:r>
        <w:rPr>
          <w:sz w:val="24"/>
          <w:szCs w:val="24"/>
        </w:rPr>
        <w:t>T</w:t>
      </w:r>
      <w:r w:rsidRPr="00D11031">
        <w:rPr>
          <w:sz w:val="24"/>
          <w:szCs w:val="24"/>
        </w:rPr>
        <w:t xml:space="preserve">he </w:t>
      </w:r>
      <w:r w:rsidR="0031402F">
        <w:rPr>
          <w:sz w:val="24"/>
          <w:szCs w:val="24"/>
        </w:rPr>
        <w:t>O</w:t>
      </w:r>
      <w:r w:rsidR="0031402F" w:rsidRPr="00D11031">
        <w:rPr>
          <w:sz w:val="24"/>
          <w:szCs w:val="24"/>
        </w:rPr>
        <w:t xml:space="preserve">verall </w:t>
      </w:r>
      <w:r w:rsidR="0031402F">
        <w:rPr>
          <w:sz w:val="24"/>
          <w:szCs w:val="24"/>
        </w:rPr>
        <w:t>O</w:t>
      </w:r>
      <w:r w:rsidR="0031402F" w:rsidRPr="00D11031">
        <w:rPr>
          <w:sz w:val="24"/>
          <w:szCs w:val="24"/>
        </w:rPr>
        <w:t xml:space="preserve">rientation </w:t>
      </w:r>
      <w:r w:rsidRPr="00D11031">
        <w:rPr>
          <w:sz w:val="24"/>
          <w:szCs w:val="24"/>
        </w:rPr>
        <w:t xml:space="preserve">and </w:t>
      </w:r>
      <w:r w:rsidR="0031402F">
        <w:rPr>
          <w:sz w:val="24"/>
          <w:szCs w:val="24"/>
        </w:rPr>
        <w:t>G</w:t>
      </w:r>
      <w:r w:rsidR="0031402F" w:rsidRPr="00D11031">
        <w:rPr>
          <w:sz w:val="24"/>
          <w:szCs w:val="24"/>
        </w:rPr>
        <w:t>uidance</w:t>
      </w:r>
      <w:r w:rsidR="0031402F">
        <w:rPr>
          <w:sz w:val="24"/>
          <w:szCs w:val="24"/>
        </w:rPr>
        <w:t xml:space="preserve"> Document </w:t>
      </w:r>
      <w:r w:rsidR="0031402F" w:rsidRPr="0031402F">
        <w:rPr>
          <w:sz w:val="24"/>
          <w:szCs w:val="24"/>
        </w:rPr>
        <w:t>for achieving the 2020 goal of</w:t>
      </w:r>
      <w:r w:rsidR="0031402F">
        <w:rPr>
          <w:sz w:val="24"/>
          <w:szCs w:val="24"/>
        </w:rPr>
        <w:t xml:space="preserve"> </w:t>
      </w:r>
      <w:r w:rsidR="0031402F" w:rsidRPr="00E10123">
        <w:rPr>
          <w:sz w:val="24"/>
          <w:szCs w:val="24"/>
        </w:rPr>
        <w:t>sound management of chemicals</w:t>
      </w:r>
      <w:r w:rsidR="0041011B" w:rsidRPr="00E10123">
        <w:rPr>
          <w:sz w:val="24"/>
          <w:szCs w:val="24"/>
        </w:rPr>
        <w:t>;</w:t>
      </w:r>
      <w:r w:rsidRPr="00E10123">
        <w:rPr>
          <w:sz w:val="24"/>
          <w:szCs w:val="24"/>
        </w:rPr>
        <w:t xml:space="preserve"> </w:t>
      </w:r>
    </w:p>
    <w:p w14:paraId="4FBFF185" w14:textId="77777777" w:rsidR="00A41D2A" w:rsidRDefault="006018DC" w:rsidP="007E2DB1">
      <w:pPr>
        <w:pStyle w:val="Normalnumber"/>
        <w:numPr>
          <w:ilvl w:val="0"/>
          <w:numId w:val="7"/>
        </w:numPr>
        <w:spacing w:after="240"/>
        <w:rPr>
          <w:sz w:val="24"/>
          <w:szCs w:val="24"/>
        </w:rPr>
      </w:pPr>
      <w:r>
        <w:rPr>
          <w:sz w:val="24"/>
          <w:szCs w:val="24"/>
        </w:rPr>
        <w:t>The Dubai Declaration and the Overarching Policy Strategy</w:t>
      </w:r>
      <w:r w:rsidR="00A41D2A">
        <w:rPr>
          <w:sz w:val="24"/>
          <w:szCs w:val="24"/>
        </w:rPr>
        <w:t>;</w:t>
      </w:r>
    </w:p>
    <w:p w14:paraId="11A152B0" w14:textId="77777777" w:rsidR="006018DC" w:rsidRDefault="00A41D2A" w:rsidP="007E2DB1">
      <w:pPr>
        <w:pStyle w:val="Normalnumber"/>
        <w:numPr>
          <w:ilvl w:val="0"/>
          <w:numId w:val="7"/>
        </w:numPr>
        <w:spacing w:after="240"/>
        <w:rPr>
          <w:sz w:val="24"/>
          <w:szCs w:val="24"/>
        </w:rPr>
      </w:pPr>
      <w:r>
        <w:rPr>
          <w:sz w:val="24"/>
          <w:szCs w:val="24"/>
        </w:rPr>
        <w:t xml:space="preserve">World Health Assembly Resolution WHA69.4 and the </w:t>
      </w:r>
      <w:r w:rsidR="00E10123">
        <w:rPr>
          <w:sz w:val="24"/>
          <w:szCs w:val="24"/>
        </w:rPr>
        <w:t>ensuing WHO Road map to enhance health sector engagement in SAICM towards the 2020 goal and beyond;</w:t>
      </w:r>
    </w:p>
    <w:p w14:paraId="74EDD578" w14:textId="77777777" w:rsidR="000F2CE2" w:rsidRDefault="00DF6FC6" w:rsidP="007E2DB1">
      <w:pPr>
        <w:pStyle w:val="Normalnumber"/>
        <w:numPr>
          <w:ilvl w:val="0"/>
          <w:numId w:val="7"/>
        </w:numPr>
        <w:spacing w:after="240"/>
        <w:rPr>
          <w:sz w:val="24"/>
          <w:szCs w:val="24"/>
        </w:rPr>
      </w:pPr>
      <w:r w:rsidRPr="00D11031">
        <w:rPr>
          <w:sz w:val="24"/>
          <w:szCs w:val="24"/>
        </w:rPr>
        <w:t xml:space="preserve">As well as other relevant documents and reports of </w:t>
      </w:r>
      <w:r>
        <w:rPr>
          <w:sz w:val="24"/>
          <w:szCs w:val="24"/>
        </w:rPr>
        <w:t>I</w:t>
      </w:r>
      <w:r w:rsidR="00D91412">
        <w:rPr>
          <w:sz w:val="24"/>
          <w:szCs w:val="24"/>
        </w:rPr>
        <w:t>nternational Conference</w:t>
      </w:r>
      <w:r w:rsidRPr="00D11031">
        <w:rPr>
          <w:sz w:val="24"/>
          <w:szCs w:val="24"/>
        </w:rPr>
        <w:t xml:space="preserve">, </w:t>
      </w:r>
      <w:r w:rsidR="00D91412" w:rsidRPr="00C261EC">
        <w:rPr>
          <w:sz w:val="24"/>
          <w:szCs w:val="24"/>
        </w:rPr>
        <w:t>the Open-ended Working Group</w:t>
      </w:r>
      <w:r>
        <w:rPr>
          <w:sz w:val="24"/>
          <w:szCs w:val="24"/>
        </w:rPr>
        <w:t xml:space="preserve">, regional meetings, relevant resolutions from other fora, and other relevant documents. </w:t>
      </w:r>
    </w:p>
    <w:p w14:paraId="63234AE3" w14:textId="77777777" w:rsidR="006018DC" w:rsidRDefault="00F0039F" w:rsidP="00D91412">
      <w:pPr>
        <w:pStyle w:val="Normalnumber"/>
        <w:numPr>
          <w:ilvl w:val="0"/>
          <w:numId w:val="0"/>
        </w:numPr>
        <w:spacing w:after="240"/>
        <w:rPr>
          <w:sz w:val="24"/>
          <w:szCs w:val="24"/>
        </w:rPr>
      </w:pPr>
      <w:r>
        <w:rPr>
          <w:sz w:val="24"/>
          <w:szCs w:val="24"/>
        </w:rPr>
        <w:t xml:space="preserve">The </w:t>
      </w:r>
      <w:r w:rsidR="00C261EC" w:rsidRPr="00C261EC">
        <w:rPr>
          <w:sz w:val="24"/>
          <w:szCs w:val="24"/>
        </w:rPr>
        <w:t>Open-ended Working Group</w:t>
      </w:r>
      <w:r>
        <w:rPr>
          <w:sz w:val="24"/>
          <w:szCs w:val="24"/>
        </w:rPr>
        <w:t xml:space="preserve"> will also be informed by the </w:t>
      </w:r>
      <w:r w:rsidR="006018DC" w:rsidRPr="006018DC">
        <w:rPr>
          <w:sz w:val="24"/>
          <w:szCs w:val="24"/>
        </w:rPr>
        <w:t>findings of the Global Chemicals Outlook II (GCO-II).</w:t>
      </w:r>
    </w:p>
    <w:p w14:paraId="5E428B1F" w14:textId="77777777" w:rsidR="00924CAF" w:rsidRDefault="00924CAF" w:rsidP="00924CAF">
      <w:pPr>
        <w:pStyle w:val="Normalnumber"/>
        <w:numPr>
          <w:ilvl w:val="0"/>
          <w:numId w:val="0"/>
        </w:numPr>
        <w:spacing w:after="240"/>
        <w:rPr>
          <w:sz w:val="24"/>
          <w:szCs w:val="24"/>
          <w:highlight w:val="yellow"/>
        </w:rPr>
      </w:pPr>
    </w:p>
    <w:p w14:paraId="39E0140E" w14:textId="77777777" w:rsidR="00D11031" w:rsidRPr="0041011B" w:rsidRDefault="00D11031" w:rsidP="00924CAF">
      <w:pPr>
        <w:pStyle w:val="Normalnumber"/>
        <w:numPr>
          <w:ilvl w:val="0"/>
          <w:numId w:val="0"/>
        </w:numPr>
        <w:rPr>
          <w:sz w:val="24"/>
          <w:szCs w:val="24"/>
        </w:rPr>
      </w:pPr>
      <w:r w:rsidRPr="0041011B">
        <w:rPr>
          <w:rFonts w:eastAsia="Calibri"/>
          <w:sz w:val="24"/>
          <w:szCs w:val="24"/>
        </w:rPr>
        <w:br w:type="page"/>
      </w:r>
    </w:p>
    <w:p w14:paraId="646E3739" w14:textId="77777777" w:rsidR="006E1B7C" w:rsidRDefault="006E1B7C" w:rsidP="005B715F">
      <w:pPr>
        <w:pStyle w:val="BBTitle"/>
        <w:ind w:left="0"/>
        <w:contextualSpacing/>
        <w:rPr>
          <w:rFonts w:eastAsia="Calibri"/>
          <w:sz w:val="24"/>
          <w:szCs w:val="24"/>
        </w:rPr>
      </w:pPr>
    </w:p>
    <w:p w14:paraId="73497340" w14:textId="77777777" w:rsidR="00EE3E3C" w:rsidRPr="006C109E" w:rsidRDefault="00EE3E3C" w:rsidP="005B715F">
      <w:pPr>
        <w:pStyle w:val="BBTitle"/>
        <w:ind w:left="0"/>
        <w:contextualSpacing/>
        <w:rPr>
          <w:rFonts w:eastAsia="Calibri"/>
          <w:sz w:val="24"/>
          <w:szCs w:val="24"/>
        </w:rPr>
      </w:pPr>
      <w:r w:rsidRPr="006C109E">
        <w:rPr>
          <w:rFonts w:eastAsia="Calibri"/>
          <w:sz w:val="24"/>
          <w:szCs w:val="24"/>
        </w:rPr>
        <w:t>A</w:t>
      </w:r>
      <w:r w:rsidR="00B47A5F">
        <w:rPr>
          <w:rFonts w:eastAsia="Calibri"/>
          <w:sz w:val="24"/>
          <w:szCs w:val="24"/>
        </w:rPr>
        <w:t>NNEX</w:t>
      </w:r>
    </w:p>
    <w:p w14:paraId="63D74D84" w14:textId="77777777" w:rsidR="006C109E" w:rsidRDefault="006C109E" w:rsidP="00E52222">
      <w:pPr>
        <w:pStyle w:val="BBTitle"/>
        <w:ind w:left="0"/>
        <w:contextualSpacing/>
        <w:jc w:val="center"/>
        <w:rPr>
          <w:rFonts w:eastAsia="Calibri"/>
          <w:sz w:val="24"/>
          <w:szCs w:val="24"/>
        </w:rPr>
      </w:pPr>
    </w:p>
    <w:p w14:paraId="55C5B71D" w14:textId="77777777" w:rsidR="00E52222" w:rsidRPr="00C307CC" w:rsidRDefault="00FC37AB" w:rsidP="00DD2029">
      <w:pPr>
        <w:pStyle w:val="BBTitle"/>
        <w:ind w:left="0"/>
        <w:contextualSpacing/>
        <w:jc w:val="center"/>
        <w:rPr>
          <w:rFonts w:eastAsia="Calibri"/>
          <w:sz w:val="24"/>
          <w:szCs w:val="24"/>
        </w:rPr>
      </w:pPr>
      <w:r>
        <w:rPr>
          <w:rFonts w:eastAsia="Calibri"/>
          <w:sz w:val="24"/>
          <w:szCs w:val="24"/>
        </w:rPr>
        <w:t>T</w:t>
      </w:r>
      <w:r w:rsidR="00E648EC">
        <w:rPr>
          <w:rFonts w:eastAsia="Calibri"/>
          <w:sz w:val="24"/>
          <w:szCs w:val="24"/>
        </w:rPr>
        <w:t xml:space="preserve">he </w:t>
      </w:r>
      <w:r w:rsidR="008A377A">
        <w:rPr>
          <w:rFonts w:eastAsia="Calibri"/>
          <w:sz w:val="24"/>
          <w:szCs w:val="24"/>
        </w:rPr>
        <w:t>s</w:t>
      </w:r>
      <w:r w:rsidR="00E52222" w:rsidRPr="00C307CC">
        <w:rPr>
          <w:rFonts w:eastAsia="Calibri"/>
          <w:sz w:val="24"/>
          <w:szCs w:val="24"/>
        </w:rPr>
        <w:t xml:space="preserve">ound management of chemicals and waste beyond 2020 </w:t>
      </w:r>
    </w:p>
    <w:p w14:paraId="1D0EBE89" w14:textId="77777777" w:rsidR="00BD5121" w:rsidRDefault="00543166" w:rsidP="007D3385">
      <w:pPr>
        <w:pStyle w:val="CH1"/>
        <w:ind w:left="0" w:firstLine="0"/>
        <w:rPr>
          <w:sz w:val="24"/>
          <w:szCs w:val="24"/>
        </w:rPr>
      </w:pPr>
      <w:r w:rsidRPr="00C307CC">
        <w:rPr>
          <w:sz w:val="24"/>
          <w:szCs w:val="24"/>
        </w:rPr>
        <w:t>Preamble</w:t>
      </w:r>
      <w:r w:rsidR="00AB5B49">
        <w:rPr>
          <w:sz w:val="24"/>
          <w:szCs w:val="24"/>
        </w:rPr>
        <w:t xml:space="preserve"> </w:t>
      </w:r>
    </w:p>
    <w:p w14:paraId="59B04FEE" w14:textId="77777777" w:rsidR="00BD5121" w:rsidRDefault="00BD5121" w:rsidP="00BD5121">
      <w:pPr>
        <w:pStyle w:val="Normalnumber"/>
        <w:numPr>
          <w:ilvl w:val="0"/>
          <w:numId w:val="0"/>
        </w:numPr>
        <w:rPr>
          <w:bCs/>
          <w:sz w:val="24"/>
          <w:szCs w:val="24"/>
        </w:rPr>
      </w:pPr>
      <w:r>
        <w:rPr>
          <w:bCs/>
          <w:sz w:val="24"/>
          <w:szCs w:val="24"/>
        </w:rPr>
        <w:t xml:space="preserve">[Note:  </w:t>
      </w:r>
      <w:r w:rsidRPr="00BD5121">
        <w:rPr>
          <w:bCs/>
          <w:sz w:val="24"/>
          <w:szCs w:val="24"/>
        </w:rPr>
        <w:t xml:space="preserve">A preamble </w:t>
      </w:r>
      <w:r w:rsidR="00C63A54">
        <w:rPr>
          <w:bCs/>
          <w:sz w:val="24"/>
          <w:szCs w:val="24"/>
        </w:rPr>
        <w:t xml:space="preserve">could </w:t>
      </w:r>
      <w:r w:rsidRPr="00BD5121">
        <w:rPr>
          <w:bCs/>
          <w:sz w:val="24"/>
          <w:szCs w:val="24"/>
        </w:rPr>
        <w:t>be developed and considered at a later date in the process</w:t>
      </w:r>
      <w:r w:rsidR="0049765E">
        <w:rPr>
          <w:bCs/>
          <w:sz w:val="24"/>
          <w:szCs w:val="24"/>
        </w:rPr>
        <w:t>,</w:t>
      </w:r>
      <w:r w:rsidRPr="00BD5121">
        <w:rPr>
          <w:bCs/>
          <w:sz w:val="24"/>
          <w:szCs w:val="24"/>
        </w:rPr>
        <w:t xml:space="preserve"> for example at the third </w:t>
      </w:r>
      <w:r w:rsidR="009C2413">
        <w:rPr>
          <w:bCs/>
          <w:sz w:val="24"/>
          <w:szCs w:val="24"/>
        </w:rPr>
        <w:t xml:space="preserve">meeting </w:t>
      </w:r>
      <w:r w:rsidRPr="00BD5121">
        <w:rPr>
          <w:bCs/>
          <w:sz w:val="24"/>
          <w:szCs w:val="24"/>
        </w:rPr>
        <w:t xml:space="preserve">of the intersessional process.  </w:t>
      </w:r>
      <w:r w:rsidR="009C2413">
        <w:rPr>
          <w:bCs/>
          <w:sz w:val="24"/>
          <w:szCs w:val="24"/>
        </w:rPr>
        <w:t>If a preamble is pursued, i</w:t>
      </w:r>
      <w:r w:rsidRPr="00BD5121">
        <w:rPr>
          <w:bCs/>
          <w:sz w:val="24"/>
          <w:szCs w:val="24"/>
        </w:rPr>
        <w:t xml:space="preserve">t </w:t>
      </w:r>
      <w:r w:rsidR="009C2413">
        <w:rPr>
          <w:bCs/>
          <w:sz w:val="24"/>
          <w:szCs w:val="24"/>
        </w:rPr>
        <w:t>c</w:t>
      </w:r>
      <w:r w:rsidRPr="00BD5121">
        <w:rPr>
          <w:bCs/>
          <w:sz w:val="24"/>
          <w:szCs w:val="24"/>
        </w:rPr>
        <w:t>ould be</w:t>
      </w:r>
      <w:r w:rsidR="008A377A" w:rsidRPr="00BD5121">
        <w:rPr>
          <w:bCs/>
          <w:sz w:val="24"/>
          <w:szCs w:val="24"/>
        </w:rPr>
        <w:t xml:space="preserve"> largely based on pre-existing text from the Dubai Declaration, </w:t>
      </w:r>
      <w:r w:rsidR="00354153" w:rsidRPr="002D1467">
        <w:rPr>
          <w:sz w:val="24"/>
          <w:szCs w:val="24"/>
        </w:rPr>
        <w:t>2030 Agenda for Sustainable Development</w:t>
      </w:r>
      <w:r w:rsidR="00354153">
        <w:rPr>
          <w:sz w:val="24"/>
          <w:szCs w:val="24"/>
        </w:rPr>
        <w:t>,</w:t>
      </w:r>
      <w:r w:rsidR="00354153" w:rsidRPr="00354153">
        <w:rPr>
          <w:sz w:val="24"/>
          <w:szCs w:val="24"/>
        </w:rPr>
        <w:t xml:space="preserve"> </w:t>
      </w:r>
      <w:r w:rsidR="008A377A" w:rsidRPr="00BD5121">
        <w:rPr>
          <w:bCs/>
          <w:sz w:val="24"/>
          <w:szCs w:val="24"/>
        </w:rPr>
        <w:t>ICCM4 Resolution IV/4</w:t>
      </w:r>
      <w:r w:rsidR="00A329C2">
        <w:rPr>
          <w:bCs/>
          <w:sz w:val="24"/>
          <w:szCs w:val="24"/>
        </w:rPr>
        <w:t>, relevant resolutions/ declarations from other fora,</w:t>
      </w:r>
      <w:r w:rsidR="008A377A" w:rsidRPr="00BD5121">
        <w:rPr>
          <w:bCs/>
          <w:sz w:val="24"/>
          <w:szCs w:val="24"/>
        </w:rPr>
        <w:t xml:space="preserve"> and other relevant texts.</w:t>
      </w:r>
    </w:p>
    <w:p w14:paraId="5BF74636" w14:textId="77777777" w:rsidR="00B92C38" w:rsidRDefault="00BD5121" w:rsidP="00BD5121">
      <w:pPr>
        <w:pStyle w:val="Normalnumber"/>
        <w:numPr>
          <w:ilvl w:val="0"/>
          <w:numId w:val="0"/>
        </w:numPr>
        <w:rPr>
          <w:bCs/>
          <w:sz w:val="24"/>
          <w:szCs w:val="24"/>
        </w:rPr>
      </w:pPr>
      <w:r>
        <w:rPr>
          <w:bCs/>
          <w:sz w:val="24"/>
          <w:szCs w:val="24"/>
        </w:rPr>
        <w:t xml:space="preserve">The Open-ended Working Group may wish to discuss anticipated outcomes of the fifth session of the </w:t>
      </w:r>
      <w:r w:rsidR="0049765E">
        <w:rPr>
          <w:bCs/>
          <w:sz w:val="24"/>
          <w:szCs w:val="24"/>
        </w:rPr>
        <w:t>Conference</w:t>
      </w:r>
      <w:r>
        <w:rPr>
          <w:bCs/>
          <w:sz w:val="24"/>
          <w:szCs w:val="24"/>
        </w:rPr>
        <w:t>, how this would relate to a</w:t>
      </w:r>
      <w:r w:rsidR="009C2413">
        <w:rPr>
          <w:bCs/>
          <w:sz w:val="24"/>
          <w:szCs w:val="24"/>
        </w:rPr>
        <w:t xml:space="preserve"> potential </w:t>
      </w:r>
      <w:r>
        <w:rPr>
          <w:bCs/>
          <w:sz w:val="24"/>
          <w:szCs w:val="24"/>
        </w:rPr>
        <w:t xml:space="preserve">preamble and future declarations and </w:t>
      </w:r>
      <w:r w:rsidR="009C2413">
        <w:rPr>
          <w:bCs/>
          <w:sz w:val="24"/>
          <w:szCs w:val="24"/>
        </w:rPr>
        <w:t xml:space="preserve">consider whether to </w:t>
      </w:r>
      <w:r>
        <w:rPr>
          <w:bCs/>
          <w:sz w:val="24"/>
          <w:szCs w:val="24"/>
        </w:rPr>
        <w:t>develop proposed text</w:t>
      </w:r>
      <w:r w:rsidR="00EB12C4">
        <w:rPr>
          <w:bCs/>
          <w:sz w:val="24"/>
          <w:szCs w:val="24"/>
        </w:rPr>
        <w:t xml:space="preserve"> in moving forward</w:t>
      </w:r>
      <w:r>
        <w:rPr>
          <w:bCs/>
          <w:sz w:val="24"/>
          <w:szCs w:val="24"/>
        </w:rPr>
        <w:t>.]</w:t>
      </w:r>
    </w:p>
    <w:p w14:paraId="384D5CE9" w14:textId="77777777" w:rsidR="00FC37AB" w:rsidRDefault="00FC37AB" w:rsidP="007E2DB1">
      <w:pPr>
        <w:pStyle w:val="CH1"/>
        <w:numPr>
          <w:ilvl w:val="0"/>
          <w:numId w:val="9"/>
        </w:numPr>
        <w:ind w:left="426" w:hanging="357"/>
        <w:rPr>
          <w:bCs/>
          <w:sz w:val="24"/>
          <w:szCs w:val="24"/>
        </w:rPr>
      </w:pPr>
      <w:r>
        <w:rPr>
          <w:bCs/>
          <w:sz w:val="24"/>
          <w:szCs w:val="24"/>
        </w:rPr>
        <w:t>Introduction</w:t>
      </w:r>
    </w:p>
    <w:p w14:paraId="05FED075" w14:textId="77777777" w:rsidR="00A329C2" w:rsidRDefault="00A329C2" w:rsidP="00A329C2">
      <w:pPr>
        <w:spacing w:before="120" w:after="120" w:line="240" w:lineRule="auto"/>
        <w:rPr>
          <w:rFonts w:ascii="Times New Roman" w:hAnsi="Times New Roman" w:cs="Times New Roman"/>
          <w:b/>
          <w:i/>
          <w:iCs/>
          <w:sz w:val="24"/>
          <w:szCs w:val="24"/>
          <w:highlight w:val="lightGray"/>
        </w:rPr>
      </w:pPr>
      <w:r w:rsidRPr="00BE295D">
        <w:rPr>
          <w:rFonts w:ascii="Times New Roman" w:hAnsi="Times New Roman" w:cs="Times New Roman"/>
          <w:b/>
          <w:i/>
          <w:iCs/>
          <w:sz w:val="24"/>
          <w:szCs w:val="24"/>
          <w:highlight w:val="lightGray"/>
        </w:rPr>
        <w:t>Considerations</w:t>
      </w:r>
      <w:r>
        <w:rPr>
          <w:rStyle w:val="FootnoteReference"/>
          <w:rFonts w:cs="Times New Roman"/>
          <w:b/>
          <w:i/>
          <w:iCs/>
          <w:highlight w:val="lightGray"/>
        </w:rPr>
        <w:footnoteReference w:id="2"/>
      </w:r>
    </w:p>
    <w:p w14:paraId="1B8FD9FE" w14:textId="4A49A67B" w:rsidR="00A329C2" w:rsidRPr="00C857CF" w:rsidRDefault="00A329C2" w:rsidP="00C857CF">
      <w:pPr>
        <w:tabs>
          <w:tab w:val="left" w:pos="1247"/>
          <w:tab w:val="left" w:pos="1814"/>
          <w:tab w:val="left" w:pos="2381"/>
          <w:tab w:val="left" w:pos="2948"/>
          <w:tab w:val="left" w:pos="3515"/>
          <w:tab w:val="left" w:pos="4082"/>
        </w:tabs>
        <w:spacing w:after="120" w:line="240" w:lineRule="auto"/>
        <w:rPr>
          <w:rFonts w:ascii="Times New Roman" w:eastAsia="Times New Roman" w:hAnsi="Times New Roman" w:cs="Times New Roman"/>
          <w:i/>
          <w:iCs/>
          <w:sz w:val="24"/>
          <w:szCs w:val="24"/>
          <w:highlight w:val="lightGray"/>
          <w:lang w:val="en-GB" w:eastAsia="en-US"/>
        </w:rPr>
      </w:pPr>
      <w:r w:rsidRPr="00C857CF">
        <w:rPr>
          <w:rFonts w:ascii="Times New Roman" w:eastAsia="Times New Roman" w:hAnsi="Times New Roman" w:cs="Times New Roman"/>
          <w:i/>
          <w:iCs/>
          <w:sz w:val="24"/>
          <w:szCs w:val="24"/>
          <w:highlight w:val="lightGray"/>
          <w:lang w:val="en-GB" w:eastAsia="en-US"/>
        </w:rPr>
        <w:t xml:space="preserve">The Co-Chairs have heard diverse views on the scope of the intersessional process. Many stakeholders have indicated a desire for SAICM (or a similar voluntary platform to SAICM) to continue, though with some modifications to the model including enhanced sectoral engagement and improved implementation arrangements. Others have suggested that the conversation also needs to be about a broader, global strategy or framework that encompasses both voluntary and legally binding institutional arrangements (existing and possibly new ones) relevant for chemicals and waste under one umbrella. </w:t>
      </w:r>
      <w:r w:rsidR="00AA5F85">
        <w:rPr>
          <w:rFonts w:ascii="Times New Roman" w:eastAsia="Times New Roman" w:hAnsi="Times New Roman" w:cs="Times New Roman"/>
          <w:i/>
          <w:iCs/>
          <w:sz w:val="24"/>
          <w:szCs w:val="24"/>
          <w:highlight w:val="lightGray"/>
          <w:lang w:val="en-GB" w:eastAsia="en-US"/>
        </w:rPr>
        <w:t>In this regard</w:t>
      </w:r>
      <w:r w:rsidR="00521A49">
        <w:rPr>
          <w:rFonts w:ascii="Times New Roman" w:eastAsia="Times New Roman" w:hAnsi="Times New Roman" w:cs="Times New Roman"/>
          <w:i/>
          <w:iCs/>
          <w:sz w:val="24"/>
          <w:szCs w:val="24"/>
          <w:highlight w:val="lightGray"/>
          <w:lang w:val="en-GB" w:eastAsia="en-US"/>
        </w:rPr>
        <w:t xml:space="preserve"> OEWG may consider </w:t>
      </w:r>
      <w:r w:rsidRPr="00C857CF">
        <w:rPr>
          <w:rFonts w:ascii="Times New Roman" w:eastAsia="Times New Roman" w:hAnsi="Times New Roman" w:cs="Times New Roman"/>
          <w:i/>
          <w:iCs/>
          <w:sz w:val="24"/>
          <w:szCs w:val="24"/>
          <w:highlight w:val="lightGray"/>
          <w:lang w:val="en-GB" w:eastAsia="en-US"/>
        </w:rPr>
        <w:t>that</w:t>
      </w:r>
      <w:r w:rsidR="00AA5F85">
        <w:rPr>
          <w:rFonts w:ascii="Times New Roman" w:eastAsia="Times New Roman" w:hAnsi="Times New Roman" w:cs="Times New Roman"/>
          <w:i/>
          <w:iCs/>
          <w:sz w:val="24"/>
          <w:szCs w:val="24"/>
          <w:highlight w:val="lightGray"/>
          <w:lang w:val="en-GB" w:eastAsia="en-US"/>
        </w:rPr>
        <w:t xml:space="preserve"> a </w:t>
      </w:r>
      <w:r w:rsidRPr="00C857CF">
        <w:rPr>
          <w:rFonts w:ascii="Times New Roman" w:eastAsia="Times New Roman" w:hAnsi="Times New Roman" w:cs="Times New Roman"/>
          <w:i/>
          <w:iCs/>
          <w:sz w:val="24"/>
          <w:szCs w:val="24"/>
          <w:highlight w:val="lightGray"/>
          <w:lang w:val="en-GB" w:eastAsia="en-US"/>
        </w:rPr>
        <w:t xml:space="preserve">broader initiative would require engagement of the governing bodies of all implicated organizations and instruments to signal their interest in being part of such an initiative before it could be formally adopted.  </w:t>
      </w:r>
    </w:p>
    <w:p w14:paraId="78AAB5AB" w14:textId="77777777" w:rsidR="00A329C2" w:rsidRPr="00C857CF" w:rsidRDefault="00A329C2" w:rsidP="00C857CF">
      <w:pPr>
        <w:tabs>
          <w:tab w:val="left" w:pos="1247"/>
          <w:tab w:val="left" w:pos="1814"/>
          <w:tab w:val="left" w:pos="2381"/>
          <w:tab w:val="left" w:pos="2948"/>
          <w:tab w:val="left" w:pos="3515"/>
          <w:tab w:val="left" w:pos="4082"/>
        </w:tabs>
        <w:spacing w:after="120" w:line="240" w:lineRule="auto"/>
        <w:rPr>
          <w:rFonts w:ascii="Times New Roman" w:eastAsia="Times New Roman" w:hAnsi="Times New Roman" w:cs="Times New Roman"/>
          <w:i/>
          <w:iCs/>
          <w:sz w:val="24"/>
          <w:szCs w:val="24"/>
          <w:highlight w:val="lightGray"/>
          <w:lang w:val="en-GB" w:eastAsia="en-US"/>
        </w:rPr>
      </w:pPr>
      <w:r w:rsidRPr="00C857CF">
        <w:rPr>
          <w:rFonts w:ascii="Times New Roman" w:eastAsia="Times New Roman" w:hAnsi="Times New Roman" w:cs="Times New Roman"/>
          <w:i/>
          <w:iCs/>
          <w:sz w:val="24"/>
          <w:szCs w:val="24"/>
          <w:highlight w:val="lightGray"/>
          <w:lang w:val="en-GB" w:eastAsia="en-US"/>
        </w:rPr>
        <w:t xml:space="preserve">With this in mind, the Co-chairs propose that the remaining meetings of the intersessional process be split into two tracks: </w:t>
      </w:r>
    </w:p>
    <w:p w14:paraId="48085D80" w14:textId="06848BF6" w:rsidR="00A329C2" w:rsidRPr="00C857CF" w:rsidRDefault="00A329C2" w:rsidP="00C857CF">
      <w:pPr>
        <w:tabs>
          <w:tab w:val="left" w:pos="1247"/>
          <w:tab w:val="left" w:pos="1814"/>
          <w:tab w:val="left" w:pos="2381"/>
          <w:tab w:val="left" w:pos="2948"/>
          <w:tab w:val="left" w:pos="3515"/>
          <w:tab w:val="left" w:pos="4082"/>
        </w:tabs>
        <w:spacing w:after="120" w:line="240" w:lineRule="auto"/>
        <w:rPr>
          <w:rFonts w:ascii="Times New Roman" w:eastAsia="Times New Roman" w:hAnsi="Times New Roman" w:cs="Times New Roman"/>
          <w:i/>
          <w:iCs/>
          <w:sz w:val="24"/>
          <w:szCs w:val="24"/>
          <w:highlight w:val="lightGray"/>
          <w:lang w:val="en-GB" w:eastAsia="en-US"/>
        </w:rPr>
      </w:pPr>
      <w:r w:rsidRPr="00C857CF">
        <w:rPr>
          <w:rFonts w:ascii="Times New Roman" w:eastAsia="Times New Roman" w:hAnsi="Times New Roman" w:cs="Times New Roman"/>
          <w:i/>
          <w:iCs/>
          <w:sz w:val="24"/>
          <w:szCs w:val="24"/>
          <w:highlight w:val="lightGray"/>
          <w:lang w:val="en-GB" w:eastAsia="en-US"/>
        </w:rPr>
        <w:t>1)</w:t>
      </w:r>
      <w:r w:rsidRPr="00C857CF">
        <w:rPr>
          <w:rFonts w:ascii="Times New Roman" w:eastAsia="Times New Roman" w:hAnsi="Times New Roman" w:cs="Times New Roman"/>
          <w:i/>
          <w:iCs/>
          <w:sz w:val="24"/>
          <w:szCs w:val="24"/>
          <w:highlight w:val="lightGray"/>
          <w:lang w:val="en-GB" w:eastAsia="en-US"/>
        </w:rPr>
        <w:tab/>
      </w:r>
      <w:r w:rsidR="00AA5F85">
        <w:rPr>
          <w:rFonts w:ascii="Times New Roman" w:eastAsia="Times New Roman" w:hAnsi="Times New Roman" w:cs="Times New Roman"/>
          <w:i/>
          <w:iCs/>
          <w:sz w:val="24"/>
          <w:szCs w:val="24"/>
          <w:highlight w:val="lightGray"/>
          <w:lang w:val="en-GB" w:eastAsia="en-US"/>
        </w:rPr>
        <w:t>Track 1</w:t>
      </w:r>
      <w:r w:rsidR="00AA5F85" w:rsidRPr="00C857CF">
        <w:rPr>
          <w:rFonts w:ascii="Times New Roman" w:eastAsia="Times New Roman" w:hAnsi="Times New Roman" w:cs="Times New Roman"/>
          <w:i/>
          <w:iCs/>
          <w:sz w:val="24"/>
          <w:szCs w:val="24"/>
          <w:highlight w:val="lightGray"/>
          <w:lang w:val="en-GB" w:eastAsia="en-US"/>
        </w:rPr>
        <w:t xml:space="preserve"> </w:t>
      </w:r>
      <w:r w:rsidRPr="00C857CF">
        <w:rPr>
          <w:rFonts w:ascii="Times New Roman" w:eastAsia="Times New Roman" w:hAnsi="Times New Roman" w:cs="Times New Roman"/>
          <w:i/>
          <w:iCs/>
          <w:sz w:val="24"/>
          <w:szCs w:val="24"/>
          <w:highlight w:val="lightGray"/>
          <w:lang w:val="en-GB" w:eastAsia="en-US"/>
        </w:rPr>
        <w:t xml:space="preserve">focussed on making recommendations for a voluntary multi-sectoral, multi-stakeholder instrument that would be forwarded for decision at ICCM5. This is the focus of the current paper.     </w:t>
      </w:r>
    </w:p>
    <w:p w14:paraId="03F7E56C" w14:textId="09D9ED35" w:rsidR="00A329C2" w:rsidRPr="00C857CF" w:rsidRDefault="00A329C2" w:rsidP="00C857CF">
      <w:pPr>
        <w:tabs>
          <w:tab w:val="left" w:pos="1247"/>
          <w:tab w:val="left" w:pos="1814"/>
          <w:tab w:val="left" w:pos="2381"/>
          <w:tab w:val="left" w:pos="2948"/>
          <w:tab w:val="left" w:pos="3515"/>
          <w:tab w:val="left" w:pos="4082"/>
        </w:tabs>
        <w:spacing w:after="120" w:line="240" w:lineRule="auto"/>
        <w:rPr>
          <w:rFonts w:ascii="Times New Roman" w:eastAsia="Times New Roman" w:hAnsi="Times New Roman" w:cs="Times New Roman"/>
          <w:i/>
          <w:iCs/>
          <w:sz w:val="24"/>
          <w:szCs w:val="24"/>
          <w:highlight w:val="lightGray"/>
          <w:lang w:val="en-GB" w:eastAsia="en-US"/>
        </w:rPr>
      </w:pPr>
      <w:r w:rsidRPr="00C857CF">
        <w:rPr>
          <w:rFonts w:ascii="Times New Roman" w:eastAsia="Times New Roman" w:hAnsi="Times New Roman" w:cs="Times New Roman"/>
          <w:i/>
          <w:iCs/>
          <w:sz w:val="24"/>
          <w:szCs w:val="24"/>
          <w:highlight w:val="lightGray"/>
          <w:lang w:val="en-GB" w:eastAsia="en-US"/>
        </w:rPr>
        <w:t>2)</w:t>
      </w:r>
      <w:r w:rsidRPr="00C857CF">
        <w:rPr>
          <w:rFonts w:ascii="Times New Roman" w:eastAsia="Times New Roman" w:hAnsi="Times New Roman" w:cs="Times New Roman"/>
          <w:i/>
          <w:iCs/>
          <w:sz w:val="24"/>
          <w:szCs w:val="24"/>
          <w:highlight w:val="lightGray"/>
          <w:lang w:val="en-GB" w:eastAsia="en-US"/>
        </w:rPr>
        <w:tab/>
      </w:r>
      <w:r w:rsidR="00AA5F85">
        <w:rPr>
          <w:rFonts w:ascii="Times New Roman" w:eastAsia="Times New Roman" w:hAnsi="Times New Roman" w:cs="Times New Roman"/>
          <w:i/>
          <w:iCs/>
          <w:sz w:val="24"/>
          <w:szCs w:val="24"/>
          <w:highlight w:val="lightGray"/>
          <w:lang w:val="en-GB" w:eastAsia="en-US"/>
        </w:rPr>
        <w:t>Track 2 focussed on</w:t>
      </w:r>
      <w:r w:rsidR="00870087">
        <w:rPr>
          <w:rFonts w:ascii="Times New Roman" w:eastAsia="Times New Roman" w:hAnsi="Times New Roman" w:cs="Times New Roman"/>
          <w:i/>
          <w:iCs/>
          <w:sz w:val="24"/>
          <w:szCs w:val="24"/>
          <w:highlight w:val="lightGray"/>
          <w:lang w:val="en-GB" w:eastAsia="en-US"/>
        </w:rPr>
        <w:t xml:space="preserve"> </w:t>
      </w:r>
      <w:r w:rsidR="00A728BF">
        <w:rPr>
          <w:rFonts w:ascii="Times New Roman" w:eastAsia="Times New Roman" w:hAnsi="Times New Roman" w:cs="Times New Roman"/>
          <w:i/>
          <w:iCs/>
          <w:sz w:val="24"/>
          <w:szCs w:val="24"/>
          <w:highlight w:val="lightGray"/>
          <w:lang w:val="en-GB" w:eastAsia="en-US"/>
        </w:rPr>
        <w:t xml:space="preserve">a </w:t>
      </w:r>
      <w:r w:rsidRPr="00C857CF">
        <w:rPr>
          <w:rFonts w:ascii="Times New Roman" w:eastAsia="Times New Roman" w:hAnsi="Times New Roman" w:cs="Times New Roman"/>
          <w:i/>
          <w:iCs/>
          <w:sz w:val="24"/>
          <w:szCs w:val="24"/>
          <w:highlight w:val="lightGray"/>
          <w:lang w:val="en-GB" w:eastAsia="en-US"/>
        </w:rPr>
        <w:t xml:space="preserve">possible broader framework.  The outcome of this track would be forwarded to ICCM5 with the recommendation that it be forwarded to the most relevant governing body(ies), as appropriate (e.g. Directly to UNGA and/or to MEA COPs, WHA, UNEA, Conferences of ILO and FAO etc). These discussions could capture views from participants of the intersessional process regarding: (1) the scope, role, function and governance of this broader framework; (2) on the process, level and breadth of participation, and timeframe for negotiations. These discussions and their outcome would contribute to and be without prejudice to discussions occurring in other fora.  </w:t>
      </w:r>
    </w:p>
    <w:p w14:paraId="5829259E" w14:textId="086DC514" w:rsidR="00A329C2" w:rsidRPr="00C857CF" w:rsidRDefault="00A329C2" w:rsidP="00C857CF">
      <w:pPr>
        <w:tabs>
          <w:tab w:val="left" w:pos="1247"/>
          <w:tab w:val="left" w:pos="1814"/>
          <w:tab w:val="left" w:pos="2381"/>
          <w:tab w:val="left" w:pos="2948"/>
          <w:tab w:val="left" w:pos="3515"/>
          <w:tab w:val="left" w:pos="4082"/>
        </w:tabs>
        <w:spacing w:after="120" w:line="240" w:lineRule="auto"/>
        <w:rPr>
          <w:rFonts w:ascii="Times New Roman" w:eastAsia="Times New Roman" w:hAnsi="Times New Roman" w:cs="Times New Roman"/>
          <w:i/>
          <w:iCs/>
          <w:sz w:val="24"/>
          <w:szCs w:val="24"/>
          <w:highlight w:val="lightGray"/>
          <w:lang w:val="en-GB" w:eastAsia="en-US"/>
        </w:rPr>
      </w:pPr>
      <w:r w:rsidRPr="00C857CF">
        <w:rPr>
          <w:rFonts w:ascii="Times New Roman" w:eastAsia="Times New Roman" w:hAnsi="Times New Roman" w:cs="Times New Roman"/>
          <w:i/>
          <w:iCs/>
          <w:sz w:val="24"/>
          <w:szCs w:val="24"/>
          <w:highlight w:val="lightGray"/>
          <w:lang w:val="en-GB" w:eastAsia="en-US"/>
        </w:rPr>
        <w:t xml:space="preserve">High level engagement to garner awareness and support for international work </w:t>
      </w:r>
      <w:r w:rsidR="00893B64">
        <w:rPr>
          <w:rFonts w:ascii="Times New Roman" w:eastAsia="Times New Roman" w:hAnsi="Times New Roman" w:cs="Times New Roman"/>
          <w:i/>
          <w:iCs/>
          <w:sz w:val="24"/>
          <w:szCs w:val="24"/>
          <w:highlight w:val="lightGray"/>
          <w:lang w:val="en-GB" w:eastAsia="en-US"/>
        </w:rPr>
        <w:t xml:space="preserve">on chemicals and waste </w:t>
      </w:r>
      <w:r w:rsidRPr="00C857CF">
        <w:rPr>
          <w:rFonts w:ascii="Times New Roman" w:eastAsia="Times New Roman" w:hAnsi="Times New Roman" w:cs="Times New Roman"/>
          <w:i/>
          <w:iCs/>
          <w:sz w:val="24"/>
          <w:szCs w:val="24"/>
          <w:highlight w:val="lightGray"/>
          <w:lang w:val="en-GB" w:eastAsia="en-US"/>
        </w:rPr>
        <w:t>will be needed under either track.</w:t>
      </w:r>
    </w:p>
    <w:p w14:paraId="3D94FFE1" w14:textId="77777777" w:rsidR="00752FB3" w:rsidRPr="00C857CF" w:rsidRDefault="00752FB3" w:rsidP="00C857CF">
      <w:pPr>
        <w:tabs>
          <w:tab w:val="left" w:pos="1247"/>
          <w:tab w:val="left" w:pos="1814"/>
          <w:tab w:val="left" w:pos="2381"/>
          <w:tab w:val="left" w:pos="2948"/>
          <w:tab w:val="left" w:pos="3515"/>
          <w:tab w:val="left" w:pos="4082"/>
        </w:tabs>
        <w:spacing w:after="120" w:line="240" w:lineRule="auto"/>
        <w:rPr>
          <w:rFonts w:ascii="Times New Roman" w:eastAsia="Times New Roman" w:hAnsi="Times New Roman" w:cs="Times New Roman"/>
          <w:i/>
          <w:iCs/>
          <w:sz w:val="24"/>
          <w:szCs w:val="24"/>
          <w:highlight w:val="lightGray"/>
          <w:lang w:val="en-GB" w:eastAsia="en-US"/>
        </w:rPr>
      </w:pPr>
      <w:r w:rsidRPr="00C857CF">
        <w:rPr>
          <w:rFonts w:ascii="Times New Roman" w:eastAsia="Times New Roman" w:hAnsi="Times New Roman" w:cs="Times New Roman"/>
          <w:i/>
          <w:iCs/>
          <w:sz w:val="24"/>
          <w:szCs w:val="24"/>
          <w:highlight w:val="lightGray"/>
          <w:lang w:val="en-GB" w:eastAsia="en-US"/>
        </w:rPr>
        <w:t xml:space="preserve">The proposed introduction and structure for the platform below is modeled after the Overarching Policy Strategy, taking into account discussions and stakeholder input during the intersessional process to date. </w:t>
      </w:r>
    </w:p>
    <w:p w14:paraId="673679C5" w14:textId="77777777" w:rsidR="000C69DD" w:rsidRDefault="000C69DD" w:rsidP="00BE295D">
      <w:pPr>
        <w:pStyle w:val="Normalnumber"/>
        <w:numPr>
          <w:ilvl w:val="0"/>
          <w:numId w:val="0"/>
        </w:numPr>
        <w:ind w:left="69"/>
        <w:rPr>
          <w:rFonts w:asciiTheme="majorBidi" w:hAnsiTheme="majorBidi" w:cstheme="majorBidi"/>
          <w:sz w:val="24"/>
          <w:szCs w:val="24"/>
        </w:rPr>
      </w:pPr>
    </w:p>
    <w:p w14:paraId="01A1AE9F" w14:textId="09BB0834" w:rsidR="003616E3" w:rsidRDefault="00BE295D" w:rsidP="00BE295D">
      <w:pPr>
        <w:pStyle w:val="Normalnumber"/>
        <w:numPr>
          <w:ilvl w:val="0"/>
          <w:numId w:val="0"/>
        </w:numPr>
        <w:ind w:left="69"/>
        <w:rPr>
          <w:rFonts w:asciiTheme="majorBidi" w:hAnsiTheme="majorBidi" w:cstheme="majorBidi"/>
          <w:sz w:val="24"/>
          <w:szCs w:val="24"/>
        </w:rPr>
      </w:pPr>
      <w:r w:rsidRPr="00BE295D">
        <w:rPr>
          <w:rFonts w:asciiTheme="majorBidi" w:hAnsiTheme="majorBidi" w:cstheme="majorBidi"/>
          <w:sz w:val="24"/>
          <w:szCs w:val="24"/>
        </w:rPr>
        <w:lastRenderedPageBreak/>
        <w:t xml:space="preserve">The </w:t>
      </w:r>
      <w:r w:rsidR="00861874">
        <w:rPr>
          <w:rFonts w:asciiTheme="majorBidi" w:hAnsiTheme="majorBidi" w:cstheme="majorBidi"/>
          <w:sz w:val="24"/>
          <w:szCs w:val="24"/>
        </w:rPr>
        <w:t xml:space="preserve">range of global actions </w:t>
      </w:r>
      <w:r w:rsidRPr="00BE295D">
        <w:rPr>
          <w:rFonts w:asciiTheme="majorBidi" w:hAnsiTheme="majorBidi" w:cstheme="majorBidi"/>
          <w:sz w:val="24"/>
          <w:szCs w:val="24"/>
        </w:rPr>
        <w:t xml:space="preserve">for the sound management of chemicals and waste, fosters comprehensive multi-stakeholder, multi </w:t>
      </w:r>
      <w:r w:rsidRPr="004A7E72">
        <w:rPr>
          <w:rFonts w:asciiTheme="majorBidi" w:hAnsiTheme="majorBidi" w:cstheme="majorBidi"/>
          <w:sz w:val="24"/>
          <w:szCs w:val="24"/>
        </w:rPr>
        <w:t>sectoral national and</w:t>
      </w:r>
      <w:r w:rsidRPr="00BE295D">
        <w:rPr>
          <w:rFonts w:asciiTheme="majorBidi" w:hAnsiTheme="majorBidi" w:cstheme="majorBidi"/>
          <w:sz w:val="24"/>
          <w:szCs w:val="24"/>
        </w:rPr>
        <w:t xml:space="preserve"> </w:t>
      </w:r>
      <w:r w:rsidR="00302DBF">
        <w:rPr>
          <w:rFonts w:asciiTheme="majorBidi" w:hAnsiTheme="majorBidi" w:cstheme="majorBidi"/>
          <w:sz w:val="24"/>
          <w:szCs w:val="24"/>
        </w:rPr>
        <w:t>international</w:t>
      </w:r>
      <w:r w:rsidRPr="00BE295D">
        <w:rPr>
          <w:rFonts w:asciiTheme="majorBidi" w:hAnsiTheme="majorBidi" w:cstheme="majorBidi"/>
          <w:sz w:val="24"/>
          <w:szCs w:val="24"/>
        </w:rPr>
        <w:t xml:space="preserve"> engagement</w:t>
      </w:r>
      <w:r w:rsidR="004A7E72">
        <w:rPr>
          <w:rFonts w:asciiTheme="majorBidi" w:hAnsiTheme="majorBidi" w:cstheme="majorBidi"/>
          <w:sz w:val="24"/>
          <w:szCs w:val="24"/>
        </w:rPr>
        <w:t xml:space="preserve"> and action</w:t>
      </w:r>
      <w:r w:rsidRPr="00BE295D">
        <w:rPr>
          <w:rFonts w:asciiTheme="majorBidi" w:hAnsiTheme="majorBidi" w:cstheme="majorBidi"/>
          <w:sz w:val="24"/>
          <w:szCs w:val="24"/>
        </w:rPr>
        <w:t>, includ</w:t>
      </w:r>
      <w:r w:rsidR="00035239">
        <w:rPr>
          <w:rFonts w:asciiTheme="majorBidi" w:hAnsiTheme="majorBidi" w:cstheme="majorBidi"/>
          <w:sz w:val="24"/>
          <w:szCs w:val="24"/>
        </w:rPr>
        <w:t>ing</w:t>
      </w:r>
      <w:r w:rsidRPr="00BE295D">
        <w:rPr>
          <w:rFonts w:asciiTheme="majorBidi" w:hAnsiTheme="majorBidi" w:cstheme="majorBidi"/>
          <w:sz w:val="24"/>
          <w:szCs w:val="24"/>
        </w:rPr>
        <w:t xml:space="preserve"> both binding and non-binding approaches and contributes to the 2030 Agenda for Sustainable Development.  </w:t>
      </w:r>
    </w:p>
    <w:p w14:paraId="32B4B17A" w14:textId="77777777" w:rsidR="00BE295D" w:rsidRPr="00BE295D" w:rsidRDefault="00BE295D" w:rsidP="00BE295D">
      <w:pPr>
        <w:pStyle w:val="Normalnumber"/>
        <w:numPr>
          <w:ilvl w:val="0"/>
          <w:numId w:val="0"/>
        </w:numPr>
        <w:ind w:left="69"/>
        <w:rPr>
          <w:rFonts w:asciiTheme="majorBidi" w:hAnsiTheme="majorBidi" w:cstheme="majorBidi"/>
          <w:sz w:val="24"/>
          <w:szCs w:val="24"/>
        </w:rPr>
      </w:pPr>
      <w:r w:rsidRPr="00BE295D">
        <w:rPr>
          <w:rFonts w:asciiTheme="majorBidi" w:hAnsiTheme="majorBidi" w:cstheme="majorBidi"/>
          <w:sz w:val="24"/>
          <w:szCs w:val="24"/>
        </w:rPr>
        <w:t>Building on the results, experiences and lessons learned of the Strategic Approach to International Chemicals Management (SAICM) from its initiation in 2006, it recognizes the need for increased engagement of sectors and stakeholders to work together to protect human health and the environment from harmful effects of chemicals and waste across the lifecycle.</w:t>
      </w:r>
      <w:r w:rsidRPr="00BE295D" w:rsidDel="008968C5">
        <w:rPr>
          <w:rFonts w:asciiTheme="majorBidi" w:hAnsiTheme="majorBidi" w:cstheme="majorBidi"/>
          <w:sz w:val="24"/>
          <w:szCs w:val="24"/>
        </w:rPr>
        <w:t xml:space="preserve"> </w:t>
      </w:r>
    </w:p>
    <w:p w14:paraId="59095323" w14:textId="77777777" w:rsidR="00BE295D" w:rsidRPr="00BE295D" w:rsidRDefault="00BE295D" w:rsidP="00BE295D">
      <w:pPr>
        <w:pStyle w:val="Normalnumber"/>
        <w:numPr>
          <w:ilvl w:val="0"/>
          <w:numId w:val="0"/>
        </w:numPr>
        <w:ind w:left="69"/>
        <w:rPr>
          <w:rFonts w:asciiTheme="majorBidi" w:hAnsiTheme="majorBidi" w:cstheme="majorBidi"/>
          <w:sz w:val="24"/>
          <w:szCs w:val="24"/>
        </w:rPr>
      </w:pPr>
      <w:r w:rsidRPr="00BE295D">
        <w:rPr>
          <w:rFonts w:asciiTheme="majorBidi" w:hAnsiTheme="majorBidi" w:cstheme="majorBidi"/>
          <w:sz w:val="24"/>
          <w:szCs w:val="24"/>
        </w:rPr>
        <w:t xml:space="preserve">The present document describes </w:t>
      </w:r>
      <w:r w:rsidR="009463A7">
        <w:rPr>
          <w:rFonts w:asciiTheme="majorBidi" w:hAnsiTheme="majorBidi" w:cstheme="majorBidi"/>
          <w:sz w:val="24"/>
          <w:szCs w:val="24"/>
        </w:rPr>
        <w:t xml:space="preserve">recommendations for </w:t>
      </w:r>
      <w:r w:rsidRPr="00BE295D">
        <w:rPr>
          <w:rFonts w:asciiTheme="majorBidi" w:hAnsiTheme="majorBidi" w:cstheme="majorBidi"/>
          <w:sz w:val="24"/>
          <w:szCs w:val="24"/>
        </w:rPr>
        <w:t xml:space="preserve">a multi-stakeholder, multisectoral platform for action and engagement that aims </w:t>
      </w:r>
      <w:r w:rsidR="003616E3">
        <w:rPr>
          <w:rFonts w:asciiTheme="majorBidi" w:hAnsiTheme="majorBidi" w:cstheme="majorBidi"/>
          <w:sz w:val="24"/>
          <w:szCs w:val="24"/>
        </w:rPr>
        <w:t xml:space="preserve">to accelerate progress and </w:t>
      </w:r>
      <w:r w:rsidRPr="003616E3">
        <w:rPr>
          <w:rFonts w:asciiTheme="majorBidi" w:hAnsiTheme="majorBidi" w:cstheme="majorBidi"/>
          <w:sz w:val="24"/>
          <w:szCs w:val="24"/>
        </w:rPr>
        <w:t>strengthen partnerships, in line</w:t>
      </w:r>
      <w:r w:rsidRPr="00BE295D">
        <w:rPr>
          <w:rFonts w:asciiTheme="majorBidi" w:hAnsiTheme="majorBidi" w:cstheme="majorBidi"/>
          <w:sz w:val="24"/>
          <w:szCs w:val="24"/>
        </w:rPr>
        <w:t xml:space="preserve"> with SDG 17, to protect human health and the environment from harmful effects of chemicals and waste across the lifecycle. </w:t>
      </w:r>
    </w:p>
    <w:p w14:paraId="55C7456F" w14:textId="77777777" w:rsidR="00BE295D" w:rsidRPr="00BE295D" w:rsidRDefault="00BE295D" w:rsidP="00035239">
      <w:pPr>
        <w:pStyle w:val="Normalnumber"/>
        <w:numPr>
          <w:ilvl w:val="0"/>
          <w:numId w:val="0"/>
        </w:numPr>
        <w:spacing w:after="80"/>
        <w:rPr>
          <w:sz w:val="24"/>
          <w:szCs w:val="24"/>
        </w:rPr>
      </w:pPr>
      <w:r w:rsidRPr="00BE295D">
        <w:rPr>
          <w:sz w:val="24"/>
          <w:szCs w:val="24"/>
        </w:rPr>
        <w:t>The structure is as follows:</w:t>
      </w:r>
    </w:p>
    <w:p w14:paraId="58BFA211" w14:textId="77777777" w:rsidR="00BE295D" w:rsidRDefault="00BE295D" w:rsidP="00BE295D">
      <w:pPr>
        <w:pStyle w:val="Normalnumber"/>
        <w:numPr>
          <w:ilvl w:val="0"/>
          <w:numId w:val="10"/>
        </w:numPr>
        <w:tabs>
          <w:tab w:val="clear" w:pos="1247"/>
          <w:tab w:val="left" w:pos="1559"/>
        </w:tabs>
        <w:spacing w:after="80"/>
        <w:rPr>
          <w:sz w:val="24"/>
          <w:szCs w:val="24"/>
        </w:rPr>
      </w:pPr>
      <w:r w:rsidRPr="00BE295D">
        <w:rPr>
          <w:sz w:val="24"/>
          <w:szCs w:val="24"/>
        </w:rPr>
        <w:t>Introduction</w:t>
      </w:r>
    </w:p>
    <w:p w14:paraId="4AB951D9" w14:textId="77777777" w:rsidR="00BE295D" w:rsidRPr="00BE295D" w:rsidRDefault="00BE295D" w:rsidP="00BE295D">
      <w:pPr>
        <w:pStyle w:val="Normalnumber"/>
        <w:numPr>
          <w:ilvl w:val="0"/>
          <w:numId w:val="10"/>
        </w:numPr>
        <w:tabs>
          <w:tab w:val="clear" w:pos="1247"/>
          <w:tab w:val="left" w:pos="1559"/>
        </w:tabs>
        <w:spacing w:after="80"/>
        <w:rPr>
          <w:sz w:val="24"/>
          <w:szCs w:val="24"/>
        </w:rPr>
      </w:pPr>
      <w:r w:rsidRPr="00BE295D">
        <w:rPr>
          <w:sz w:val="24"/>
          <w:szCs w:val="24"/>
        </w:rPr>
        <w:t>Vision</w:t>
      </w:r>
    </w:p>
    <w:p w14:paraId="4285CC58" w14:textId="77777777" w:rsidR="00BE295D" w:rsidRPr="00BE295D" w:rsidRDefault="00BE295D" w:rsidP="00BE295D">
      <w:pPr>
        <w:pStyle w:val="Normalnumber"/>
        <w:numPr>
          <w:ilvl w:val="0"/>
          <w:numId w:val="10"/>
        </w:numPr>
        <w:tabs>
          <w:tab w:val="clear" w:pos="1247"/>
          <w:tab w:val="left" w:pos="1559"/>
        </w:tabs>
        <w:spacing w:after="80"/>
        <w:rPr>
          <w:sz w:val="24"/>
          <w:szCs w:val="24"/>
        </w:rPr>
      </w:pPr>
      <w:r w:rsidRPr="00BE295D">
        <w:rPr>
          <w:sz w:val="24"/>
          <w:szCs w:val="24"/>
        </w:rPr>
        <w:t>Scope</w:t>
      </w:r>
    </w:p>
    <w:p w14:paraId="21FD35FF" w14:textId="77777777" w:rsidR="00BE295D" w:rsidRPr="00BE295D" w:rsidRDefault="00BE295D" w:rsidP="00BE295D">
      <w:pPr>
        <w:pStyle w:val="Normalnumber"/>
        <w:numPr>
          <w:ilvl w:val="0"/>
          <w:numId w:val="10"/>
        </w:numPr>
        <w:tabs>
          <w:tab w:val="clear" w:pos="1247"/>
          <w:tab w:val="left" w:pos="1559"/>
        </w:tabs>
        <w:spacing w:after="80"/>
        <w:rPr>
          <w:sz w:val="24"/>
          <w:szCs w:val="24"/>
        </w:rPr>
      </w:pPr>
      <w:r w:rsidRPr="00BE295D">
        <w:rPr>
          <w:sz w:val="24"/>
          <w:szCs w:val="24"/>
        </w:rPr>
        <w:t>Principles and approaches</w:t>
      </w:r>
    </w:p>
    <w:p w14:paraId="0A0D2BF1" w14:textId="77777777" w:rsidR="00BE295D" w:rsidRPr="00BE295D" w:rsidRDefault="00BE295D" w:rsidP="00BE295D">
      <w:pPr>
        <w:pStyle w:val="Normalnumber"/>
        <w:numPr>
          <w:ilvl w:val="0"/>
          <w:numId w:val="10"/>
        </w:numPr>
        <w:tabs>
          <w:tab w:val="clear" w:pos="1247"/>
          <w:tab w:val="left" w:pos="1559"/>
        </w:tabs>
        <w:spacing w:after="80"/>
        <w:rPr>
          <w:sz w:val="24"/>
          <w:szCs w:val="24"/>
        </w:rPr>
      </w:pPr>
      <w:r w:rsidRPr="00BE295D">
        <w:rPr>
          <w:sz w:val="24"/>
          <w:szCs w:val="24"/>
        </w:rPr>
        <w:t xml:space="preserve">Strategic objectives </w:t>
      </w:r>
      <w:r w:rsidR="00751A4B">
        <w:rPr>
          <w:sz w:val="24"/>
          <w:szCs w:val="24"/>
        </w:rPr>
        <w:t xml:space="preserve">and targets </w:t>
      </w:r>
      <w:r w:rsidRPr="00BE295D">
        <w:rPr>
          <w:sz w:val="24"/>
          <w:szCs w:val="24"/>
        </w:rPr>
        <w:t>for the sound management of chemicals and waste</w:t>
      </w:r>
    </w:p>
    <w:p w14:paraId="365B67C9" w14:textId="77777777" w:rsidR="00BE295D" w:rsidRPr="00BE295D" w:rsidRDefault="00BE295D" w:rsidP="00BE295D">
      <w:pPr>
        <w:pStyle w:val="Normalnumber"/>
        <w:numPr>
          <w:ilvl w:val="0"/>
          <w:numId w:val="10"/>
        </w:numPr>
        <w:tabs>
          <w:tab w:val="clear" w:pos="1247"/>
          <w:tab w:val="left" w:pos="1559"/>
        </w:tabs>
        <w:spacing w:after="80"/>
        <w:rPr>
          <w:sz w:val="24"/>
          <w:szCs w:val="24"/>
        </w:rPr>
      </w:pPr>
      <w:r w:rsidRPr="00BE295D">
        <w:rPr>
          <w:sz w:val="24"/>
          <w:szCs w:val="24"/>
        </w:rPr>
        <w:t>Institutional arrangements</w:t>
      </w:r>
    </w:p>
    <w:p w14:paraId="6BA95C70" w14:textId="77777777" w:rsidR="00BE295D" w:rsidRPr="00BE295D" w:rsidRDefault="00BE295D" w:rsidP="00BE295D">
      <w:pPr>
        <w:pStyle w:val="Normalnumber"/>
        <w:numPr>
          <w:ilvl w:val="0"/>
          <w:numId w:val="10"/>
        </w:numPr>
        <w:tabs>
          <w:tab w:val="clear" w:pos="1247"/>
          <w:tab w:val="left" w:pos="1559"/>
        </w:tabs>
        <w:spacing w:after="80"/>
        <w:rPr>
          <w:sz w:val="24"/>
          <w:szCs w:val="24"/>
        </w:rPr>
      </w:pPr>
      <w:r w:rsidRPr="00BE295D">
        <w:rPr>
          <w:sz w:val="24"/>
          <w:szCs w:val="24"/>
        </w:rPr>
        <w:t>Mechanisms to support implementation</w:t>
      </w:r>
    </w:p>
    <w:p w14:paraId="5B4C2D65" w14:textId="77777777" w:rsidR="00BE295D" w:rsidRPr="00BE295D" w:rsidRDefault="00BE295D" w:rsidP="00BE295D">
      <w:pPr>
        <w:pStyle w:val="Normalnumber"/>
        <w:numPr>
          <w:ilvl w:val="0"/>
          <w:numId w:val="10"/>
        </w:numPr>
        <w:tabs>
          <w:tab w:val="clear" w:pos="1247"/>
          <w:tab w:val="left" w:pos="1559"/>
        </w:tabs>
        <w:spacing w:after="80"/>
        <w:rPr>
          <w:sz w:val="24"/>
          <w:szCs w:val="24"/>
        </w:rPr>
      </w:pPr>
      <w:r w:rsidRPr="00BE295D">
        <w:rPr>
          <w:sz w:val="24"/>
          <w:szCs w:val="24"/>
        </w:rPr>
        <w:t>Financial considerations</w:t>
      </w:r>
    </w:p>
    <w:p w14:paraId="14766D83" w14:textId="77777777" w:rsidR="00BE295D" w:rsidRDefault="00BE295D" w:rsidP="00BE295D">
      <w:pPr>
        <w:pStyle w:val="CH2"/>
        <w:ind w:left="0" w:firstLine="0"/>
        <w:rPr>
          <w:b w:val="0"/>
        </w:rPr>
      </w:pPr>
      <w:r w:rsidRPr="00BE295D">
        <w:rPr>
          <w:b w:val="0"/>
        </w:rPr>
        <w:t>Annex A.</w:t>
      </w:r>
      <w:r w:rsidRPr="00BE295D">
        <w:rPr>
          <w:b w:val="0"/>
        </w:rPr>
        <w:tab/>
        <w:t>Associated measurable targets per strategic objective</w:t>
      </w:r>
    </w:p>
    <w:p w14:paraId="1E53EAB2" w14:textId="77777777" w:rsidR="00F2131B" w:rsidRPr="00C857CF" w:rsidRDefault="00F2131B" w:rsidP="00C857CF">
      <w:pPr>
        <w:pStyle w:val="Normalnumber"/>
        <w:numPr>
          <w:ilvl w:val="0"/>
          <w:numId w:val="0"/>
        </w:numPr>
        <w:ind w:left="993"/>
      </w:pPr>
    </w:p>
    <w:p w14:paraId="145F79AC" w14:textId="77777777" w:rsidR="002F64B5" w:rsidRPr="00A63FBD" w:rsidRDefault="002F64B5" w:rsidP="00BE295D">
      <w:pPr>
        <w:pStyle w:val="CH1"/>
        <w:numPr>
          <w:ilvl w:val="0"/>
          <w:numId w:val="9"/>
        </w:numPr>
        <w:ind w:left="426" w:hanging="357"/>
        <w:rPr>
          <w:bCs/>
          <w:sz w:val="24"/>
          <w:szCs w:val="24"/>
        </w:rPr>
      </w:pPr>
      <w:bookmarkStart w:id="1" w:name="_Hlk528075093"/>
      <w:r w:rsidRPr="00A63FBD">
        <w:rPr>
          <w:bCs/>
          <w:sz w:val="24"/>
          <w:szCs w:val="24"/>
        </w:rPr>
        <w:t>Vision</w:t>
      </w:r>
    </w:p>
    <w:p w14:paraId="2DCB6825" w14:textId="77777777" w:rsidR="00BE295D" w:rsidRPr="00CD6941" w:rsidRDefault="00BE295D" w:rsidP="00BE295D">
      <w:pPr>
        <w:pStyle w:val="Normalnumber"/>
        <w:numPr>
          <w:ilvl w:val="0"/>
          <w:numId w:val="0"/>
        </w:numPr>
        <w:spacing w:before="120"/>
        <w:rPr>
          <w:rFonts w:asciiTheme="majorBidi" w:hAnsiTheme="majorBidi" w:cstheme="majorBidi"/>
          <w:sz w:val="24"/>
          <w:szCs w:val="24"/>
        </w:rPr>
      </w:pPr>
      <w:r w:rsidRPr="00CD6941">
        <w:rPr>
          <w:rFonts w:asciiTheme="majorBidi" w:hAnsiTheme="majorBidi" w:cstheme="majorBidi"/>
          <w:sz w:val="24"/>
          <w:szCs w:val="24"/>
        </w:rPr>
        <w:t>The vision for the platform is:</w:t>
      </w:r>
    </w:p>
    <w:p w14:paraId="6F6710CE" w14:textId="77777777" w:rsidR="00D77186" w:rsidRDefault="00D77186" w:rsidP="00382561">
      <w:pPr>
        <w:spacing w:after="120" w:line="240" w:lineRule="auto"/>
        <w:rPr>
          <w:rFonts w:asciiTheme="majorBidi" w:hAnsiTheme="majorBidi" w:cstheme="majorBidi"/>
          <w:bCs/>
          <w:sz w:val="24"/>
          <w:szCs w:val="24"/>
        </w:rPr>
      </w:pPr>
      <w:r w:rsidRPr="00CD6941">
        <w:rPr>
          <w:rFonts w:asciiTheme="majorBidi" w:hAnsiTheme="majorBidi" w:cstheme="majorBidi"/>
          <w:bCs/>
          <w:sz w:val="24"/>
          <w:szCs w:val="24"/>
        </w:rPr>
        <w:t xml:space="preserve">Protect human health and the environment from harmful effects of chemicals and waste, </w:t>
      </w:r>
      <w:r w:rsidR="00DE24AF">
        <w:rPr>
          <w:rFonts w:asciiTheme="majorBidi" w:hAnsiTheme="majorBidi" w:cstheme="majorBidi"/>
          <w:bCs/>
          <w:sz w:val="24"/>
          <w:szCs w:val="24"/>
        </w:rPr>
        <w:t>towards</w:t>
      </w:r>
      <w:r w:rsidR="00DE24AF" w:rsidRPr="00CD6941">
        <w:rPr>
          <w:rFonts w:asciiTheme="majorBidi" w:hAnsiTheme="majorBidi" w:cstheme="majorBidi"/>
          <w:bCs/>
          <w:sz w:val="24"/>
          <w:szCs w:val="24"/>
        </w:rPr>
        <w:t xml:space="preserve"> </w:t>
      </w:r>
      <w:r w:rsidR="005A1210">
        <w:rPr>
          <w:rFonts w:asciiTheme="majorBidi" w:hAnsiTheme="majorBidi" w:cstheme="majorBidi"/>
          <w:bCs/>
          <w:sz w:val="24"/>
          <w:szCs w:val="24"/>
        </w:rPr>
        <w:t xml:space="preserve">healthy lives and </w:t>
      </w:r>
      <w:r w:rsidRPr="00CD6941">
        <w:rPr>
          <w:rFonts w:asciiTheme="majorBidi" w:hAnsiTheme="majorBidi" w:cstheme="majorBidi"/>
          <w:bCs/>
          <w:sz w:val="24"/>
          <w:szCs w:val="24"/>
        </w:rPr>
        <w:t>a sustainable</w:t>
      </w:r>
      <w:r w:rsidR="005A1210">
        <w:rPr>
          <w:rFonts w:asciiTheme="majorBidi" w:hAnsiTheme="majorBidi" w:cstheme="majorBidi"/>
          <w:bCs/>
          <w:sz w:val="24"/>
          <w:szCs w:val="24"/>
        </w:rPr>
        <w:t xml:space="preserve">, </w:t>
      </w:r>
      <w:r w:rsidRPr="00CD6941">
        <w:rPr>
          <w:rFonts w:asciiTheme="majorBidi" w:hAnsiTheme="majorBidi" w:cstheme="majorBidi"/>
          <w:bCs/>
          <w:sz w:val="24"/>
          <w:szCs w:val="24"/>
        </w:rPr>
        <w:t>safe planet for all.</w:t>
      </w:r>
    </w:p>
    <w:bookmarkEnd w:id="1"/>
    <w:p w14:paraId="5FFCA5F8" w14:textId="77777777" w:rsidR="002F64B5" w:rsidRPr="00CD6941" w:rsidRDefault="002F64B5" w:rsidP="00B5471D">
      <w:pPr>
        <w:spacing w:before="240" w:after="120" w:line="240" w:lineRule="auto"/>
        <w:rPr>
          <w:rFonts w:ascii="Times New Roman" w:eastAsia="Times New Roman" w:hAnsi="Times New Roman" w:cs="Times New Roman"/>
          <w:b/>
          <w:i/>
          <w:iCs/>
          <w:sz w:val="24"/>
          <w:szCs w:val="24"/>
          <w:highlight w:val="lightGray"/>
          <w:lang w:val="en-GB" w:eastAsia="en-US"/>
        </w:rPr>
      </w:pPr>
      <w:r w:rsidRPr="00CD6941">
        <w:rPr>
          <w:rFonts w:ascii="Times New Roman" w:eastAsia="Times New Roman" w:hAnsi="Times New Roman" w:cs="Times New Roman"/>
          <w:b/>
          <w:i/>
          <w:iCs/>
          <w:sz w:val="24"/>
          <w:szCs w:val="24"/>
          <w:highlight w:val="lightGray"/>
          <w:lang w:val="en-GB" w:eastAsia="en-US"/>
        </w:rPr>
        <w:t>Considerations</w:t>
      </w:r>
    </w:p>
    <w:p w14:paraId="7A78141A" w14:textId="77777777" w:rsidR="002F64B5" w:rsidRPr="00BE295D" w:rsidRDefault="002F64B5" w:rsidP="002F64B5">
      <w:pPr>
        <w:pStyle w:val="Normalnumber"/>
        <w:numPr>
          <w:ilvl w:val="0"/>
          <w:numId w:val="0"/>
        </w:numPr>
        <w:rPr>
          <w:i/>
          <w:iCs/>
          <w:sz w:val="24"/>
          <w:szCs w:val="24"/>
          <w:highlight w:val="lightGray"/>
        </w:rPr>
      </w:pPr>
      <w:r w:rsidRPr="00BE295D">
        <w:rPr>
          <w:i/>
          <w:iCs/>
          <w:sz w:val="24"/>
          <w:szCs w:val="24"/>
          <w:highlight w:val="lightGray"/>
        </w:rPr>
        <w:t xml:space="preserve">A vision statement should as much as possible be tested against the following – timeless, aspirational, inclusive, simple, positive, easy to communicate. The vision should also be inclusive to ensure all sectors can see themselves in it. </w:t>
      </w:r>
    </w:p>
    <w:p w14:paraId="6BA810B2" w14:textId="77777777" w:rsidR="002F64B5" w:rsidRDefault="002F64B5" w:rsidP="002F64B5">
      <w:pPr>
        <w:pStyle w:val="Normalnumber"/>
        <w:numPr>
          <w:ilvl w:val="0"/>
          <w:numId w:val="0"/>
        </w:numPr>
        <w:rPr>
          <w:sz w:val="24"/>
          <w:szCs w:val="24"/>
        </w:rPr>
      </w:pPr>
      <w:r w:rsidRPr="00BE295D">
        <w:rPr>
          <w:i/>
          <w:iCs/>
          <w:sz w:val="24"/>
          <w:szCs w:val="24"/>
          <w:highlight w:val="lightGray"/>
        </w:rPr>
        <w:t>The development of a short communicative slogan could also be considered once the main vision has been finalised. One that was suggested during the discussion groups at the second intersessional meeting is: “Healthy [environment] [people], healthy people!]. It has also been suggested that a communications consultant be hired to develop a possible slogan.</w:t>
      </w:r>
      <w:r>
        <w:rPr>
          <w:sz w:val="24"/>
          <w:szCs w:val="24"/>
        </w:rPr>
        <w:t xml:space="preserve"> </w:t>
      </w:r>
      <w:r>
        <w:rPr>
          <w:sz w:val="24"/>
          <w:szCs w:val="24"/>
        </w:rPr>
        <w:br/>
      </w:r>
    </w:p>
    <w:p w14:paraId="29956232" w14:textId="77777777" w:rsidR="00B12D34" w:rsidRPr="00A63FBD" w:rsidRDefault="00B12D34" w:rsidP="00BE295D">
      <w:pPr>
        <w:pStyle w:val="CH1"/>
        <w:numPr>
          <w:ilvl w:val="0"/>
          <w:numId w:val="9"/>
        </w:numPr>
        <w:ind w:left="426" w:hanging="357"/>
        <w:rPr>
          <w:bCs/>
          <w:sz w:val="24"/>
          <w:szCs w:val="24"/>
        </w:rPr>
      </w:pPr>
      <w:r w:rsidRPr="00A63FBD">
        <w:rPr>
          <w:bCs/>
          <w:sz w:val="24"/>
          <w:szCs w:val="24"/>
        </w:rPr>
        <w:t>Scope</w:t>
      </w:r>
    </w:p>
    <w:p w14:paraId="62E4D06F" w14:textId="77777777" w:rsidR="00703413" w:rsidRPr="00F87A2F" w:rsidRDefault="00703413" w:rsidP="00703413">
      <w:pPr>
        <w:pStyle w:val="Normalnumber"/>
        <w:numPr>
          <w:ilvl w:val="0"/>
          <w:numId w:val="0"/>
        </w:numPr>
        <w:tabs>
          <w:tab w:val="clear" w:pos="4082"/>
          <w:tab w:val="left" w:pos="3945"/>
        </w:tabs>
        <w:spacing w:before="120"/>
        <w:ind w:left="6"/>
        <w:rPr>
          <w:rFonts w:asciiTheme="majorBidi" w:hAnsiTheme="majorBidi" w:cstheme="majorBidi"/>
          <w:sz w:val="24"/>
          <w:szCs w:val="24"/>
        </w:rPr>
      </w:pPr>
      <w:r w:rsidRPr="00F87A2F">
        <w:rPr>
          <w:rFonts w:asciiTheme="majorBidi" w:hAnsiTheme="majorBidi" w:cstheme="majorBidi"/>
          <w:sz w:val="24"/>
          <w:szCs w:val="24"/>
        </w:rPr>
        <w:t xml:space="preserve">The scope of this platform includes: </w:t>
      </w:r>
      <w:r w:rsidRPr="00F87A2F">
        <w:rPr>
          <w:rFonts w:asciiTheme="majorBidi" w:hAnsiTheme="majorBidi" w:cstheme="majorBidi"/>
          <w:sz w:val="24"/>
          <w:szCs w:val="24"/>
        </w:rPr>
        <w:tab/>
      </w:r>
    </w:p>
    <w:p w14:paraId="7F1D1BF8" w14:textId="77777777" w:rsidR="00703413" w:rsidRPr="00F87A2F" w:rsidRDefault="00703413" w:rsidP="00703413">
      <w:pPr>
        <w:spacing w:before="120" w:after="0" w:line="240" w:lineRule="auto"/>
        <w:rPr>
          <w:rFonts w:asciiTheme="majorBidi" w:hAnsiTheme="majorBidi" w:cstheme="majorBidi"/>
          <w:sz w:val="24"/>
          <w:szCs w:val="24"/>
        </w:rPr>
      </w:pPr>
      <w:r w:rsidRPr="00F87A2F">
        <w:rPr>
          <w:rFonts w:asciiTheme="majorBidi" w:hAnsiTheme="majorBidi" w:cstheme="majorBidi"/>
          <w:sz w:val="24"/>
          <w:szCs w:val="24"/>
        </w:rPr>
        <w:t>The environmental, economic, social, health</w:t>
      </w:r>
      <w:r w:rsidR="00C23567">
        <w:rPr>
          <w:rFonts w:asciiTheme="majorBidi" w:hAnsiTheme="majorBidi" w:cstheme="majorBidi"/>
          <w:sz w:val="24"/>
          <w:szCs w:val="24"/>
        </w:rPr>
        <w:t>, agricultural</w:t>
      </w:r>
      <w:r w:rsidRPr="00F87A2F">
        <w:rPr>
          <w:rFonts w:asciiTheme="majorBidi" w:hAnsiTheme="majorBidi" w:cstheme="majorBidi"/>
          <w:sz w:val="24"/>
          <w:szCs w:val="24"/>
        </w:rPr>
        <w:t xml:space="preserve"> and labour aspects of managing chemicals and waste, </w:t>
      </w:r>
      <w:r w:rsidR="00F87A2F" w:rsidRPr="00F87A2F">
        <w:rPr>
          <w:rFonts w:asciiTheme="majorBidi" w:hAnsiTheme="majorBidi" w:cstheme="majorBidi"/>
          <w:sz w:val="24"/>
          <w:szCs w:val="24"/>
        </w:rPr>
        <w:t>in order to enhance</w:t>
      </w:r>
      <w:r w:rsidRPr="00F87A2F">
        <w:rPr>
          <w:rFonts w:asciiTheme="majorBidi" w:hAnsiTheme="majorBidi" w:cstheme="majorBidi"/>
          <w:sz w:val="24"/>
          <w:szCs w:val="24"/>
        </w:rPr>
        <w:t xml:space="preserve"> sustainable development and circularity. </w:t>
      </w:r>
    </w:p>
    <w:p w14:paraId="1AC6FDA5" w14:textId="77777777" w:rsidR="00703413" w:rsidRPr="00F87A2F" w:rsidRDefault="00703413" w:rsidP="00703413">
      <w:pPr>
        <w:pStyle w:val="CH1"/>
        <w:spacing w:before="120"/>
        <w:ind w:left="0" w:firstLine="0"/>
        <w:rPr>
          <w:rFonts w:asciiTheme="majorBidi" w:hAnsiTheme="majorBidi" w:cstheme="majorBidi"/>
          <w:b w:val="0"/>
          <w:bCs/>
          <w:sz w:val="24"/>
          <w:szCs w:val="24"/>
        </w:rPr>
      </w:pPr>
      <w:r w:rsidRPr="00F87A2F">
        <w:rPr>
          <w:rFonts w:asciiTheme="majorBidi" w:hAnsiTheme="majorBidi" w:cstheme="majorBidi"/>
          <w:b w:val="0"/>
          <w:bCs/>
          <w:sz w:val="24"/>
          <w:szCs w:val="24"/>
        </w:rPr>
        <w:t xml:space="preserve">The platform takes due account of instruments and processes that have been developed to date and is flexible enough to </w:t>
      </w:r>
      <w:r w:rsidR="00B65599">
        <w:rPr>
          <w:rFonts w:asciiTheme="majorBidi" w:hAnsiTheme="majorBidi" w:cstheme="majorBidi"/>
          <w:b w:val="0"/>
          <w:bCs/>
          <w:sz w:val="24"/>
          <w:szCs w:val="24"/>
        </w:rPr>
        <w:t xml:space="preserve">take account of </w:t>
      </w:r>
      <w:r w:rsidRPr="00F87A2F">
        <w:rPr>
          <w:rFonts w:asciiTheme="majorBidi" w:hAnsiTheme="majorBidi" w:cstheme="majorBidi"/>
          <w:b w:val="0"/>
          <w:bCs/>
          <w:sz w:val="24"/>
          <w:szCs w:val="24"/>
        </w:rPr>
        <w:t>new ones without duplicating efforts.</w:t>
      </w:r>
      <w:r w:rsidRPr="00F87A2F">
        <w:rPr>
          <w:rFonts w:asciiTheme="majorBidi" w:hAnsiTheme="majorBidi" w:cstheme="majorBidi"/>
          <w:b w:val="0"/>
          <w:bCs/>
          <w:sz w:val="24"/>
          <w:szCs w:val="24"/>
          <w:lang w:val="en-US"/>
        </w:rPr>
        <w:t xml:space="preserve"> </w:t>
      </w:r>
    </w:p>
    <w:p w14:paraId="5EFD62DB" w14:textId="77777777" w:rsidR="00703413" w:rsidRPr="00F87A2F" w:rsidRDefault="00703413" w:rsidP="00703413">
      <w:pPr>
        <w:pStyle w:val="CH1"/>
        <w:spacing w:before="120"/>
        <w:ind w:left="0" w:firstLine="0"/>
        <w:rPr>
          <w:rFonts w:asciiTheme="majorBidi" w:hAnsiTheme="majorBidi" w:cstheme="majorBidi"/>
          <w:b w:val="0"/>
          <w:sz w:val="24"/>
          <w:szCs w:val="24"/>
        </w:rPr>
      </w:pPr>
      <w:r w:rsidRPr="00F87A2F">
        <w:rPr>
          <w:rFonts w:asciiTheme="majorBidi" w:hAnsiTheme="majorBidi" w:cstheme="majorBidi"/>
          <w:b w:val="0"/>
          <w:bCs/>
          <w:sz w:val="24"/>
          <w:szCs w:val="24"/>
        </w:rPr>
        <w:t>The involvement of all relevant sectors and stakeholders</w:t>
      </w:r>
      <w:r w:rsidR="005704A4">
        <w:rPr>
          <w:rFonts w:asciiTheme="majorBidi" w:hAnsiTheme="majorBidi" w:cstheme="majorBidi"/>
          <w:b w:val="0"/>
          <w:bCs/>
          <w:sz w:val="24"/>
          <w:szCs w:val="24"/>
        </w:rPr>
        <w:t xml:space="preserve"> across the lifecycle</w:t>
      </w:r>
      <w:r w:rsidRPr="00F87A2F">
        <w:rPr>
          <w:rFonts w:asciiTheme="majorBidi" w:hAnsiTheme="majorBidi" w:cstheme="majorBidi"/>
          <w:b w:val="0"/>
          <w:bCs/>
          <w:sz w:val="24"/>
          <w:szCs w:val="24"/>
        </w:rPr>
        <w:t xml:space="preserve"> at the</w:t>
      </w:r>
      <w:r w:rsidRPr="00F87A2F">
        <w:rPr>
          <w:rFonts w:asciiTheme="majorBidi" w:hAnsiTheme="majorBidi" w:cstheme="majorBidi"/>
          <w:b w:val="0"/>
          <w:sz w:val="24"/>
          <w:szCs w:val="24"/>
        </w:rPr>
        <w:t xml:space="preserve"> local, national, regional and global levels, is critical to sound management of chemicals and waste.  </w:t>
      </w:r>
    </w:p>
    <w:p w14:paraId="39C64313" w14:textId="77777777" w:rsidR="00703413" w:rsidRDefault="00703413" w:rsidP="00813F95">
      <w:pPr>
        <w:spacing w:after="0" w:line="240" w:lineRule="auto"/>
        <w:rPr>
          <w:rFonts w:ascii="Times New Roman" w:eastAsia="Times New Roman" w:hAnsi="Times New Roman" w:cs="Times New Roman"/>
          <w:sz w:val="20"/>
          <w:szCs w:val="20"/>
          <w:lang w:val="en-GB" w:eastAsia="en-US"/>
        </w:rPr>
      </w:pPr>
      <w:r w:rsidRPr="00F87A2F">
        <w:rPr>
          <w:rFonts w:asciiTheme="majorBidi" w:hAnsiTheme="majorBidi" w:cstheme="majorBidi"/>
          <w:sz w:val="24"/>
          <w:szCs w:val="24"/>
        </w:rPr>
        <w:t>Stakeholders include Governments, regional economic integration organizations, intergovernmental organizations, civil society, industry/businesses</w:t>
      </w:r>
      <w:r w:rsidR="00782929">
        <w:rPr>
          <w:rFonts w:asciiTheme="majorBidi" w:hAnsiTheme="majorBidi" w:cstheme="majorBidi"/>
          <w:sz w:val="24"/>
          <w:szCs w:val="24"/>
        </w:rPr>
        <w:t>, retailers</w:t>
      </w:r>
      <w:r w:rsidRPr="00F87A2F">
        <w:rPr>
          <w:rFonts w:asciiTheme="majorBidi" w:hAnsiTheme="majorBidi" w:cstheme="majorBidi"/>
          <w:sz w:val="24"/>
          <w:szCs w:val="24"/>
        </w:rPr>
        <w:t xml:space="preserve"> and academia.  Sectors are understood to be, but not limited to, agriculture, environment, health, education, finance, development, construction and labour.</w:t>
      </w:r>
    </w:p>
    <w:p w14:paraId="06080FBD" w14:textId="77777777" w:rsidR="005D1010" w:rsidRDefault="005D1010" w:rsidP="00AA2CAE">
      <w:pPr>
        <w:pStyle w:val="Normalnumber"/>
        <w:numPr>
          <w:ilvl w:val="0"/>
          <w:numId w:val="0"/>
        </w:numPr>
      </w:pPr>
    </w:p>
    <w:p w14:paraId="7E508559" w14:textId="77777777" w:rsidR="008401BD" w:rsidRPr="00E476BF" w:rsidRDefault="008401BD" w:rsidP="00AA2CAE">
      <w:pPr>
        <w:pStyle w:val="Normalnumber"/>
        <w:numPr>
          <w:ilvl w:val="0"/>
          <w:numId w:val="0"/>
        </w:numPr>
        <w:ind w:left="6"/>
        <w:rPr>
          <w:b/>
          <w:i/>
          <w:iCs/>
          <w:sz w:val="24"/>
          <w:szCs w:val="24"/>
          <w:highlight w:val="lightGray"/>
        </w:rPr>
      </w:pPr>
      <w:r w:rsidRPr="00E476BF">
        <w:rPr>
          <w:b/>
          <w:i/>
          <w:iCs/>
          <w:sz w:val="24"/>
          <w:szCs w:val="24"/>
          <w:highlight w:val="lightGray"/>
        </w:rPr>
        <w:t xml:space="preserve">Considerations </w:t>
      </w:r>
    </w:p>
    <w:p w14:paraId="7218904E" w14:textId="77777777" w:rsidR="00BF7DF9" w:rsidRPr="00E476BF" w:rsidRDefault="00F87A2F" w:rsidP="00AA2CAE">
      <w:pPr>
        <w:tabs>
          <w:tab w:val="left" w:pos="1247"/>
          <w:tab w:val="left" w:pos="1814"/>
          <w:tab w:val="left" w:pos="2381"/>
          <w:tab w:val="left" w:pos="2948"/>
          <w:tab w:val="left" w:pos="3515"/>
          <w:tab w:val="left" w:pos="4082"/>
        </w:tabs>
        <w:spacing w:after="120" w:line="240" w:lineRule="auto"/>
        <w:rPr>
          <w:rFonts w:ascii="Times New Roman" w:eastAsia="Times New Roman" w:hAnsi="Times New Roman" w:cs="Times New Roman"/>
          <w:i/>
          <w:iCs/>
          <w:sz w:val="24"/>
          <w:szCs w:val="24"/>
          <w:highlight w:val="lightGray"/>
          <w:lang w:val="en-GB" w:eastAsia="en-US"/>
        </w:rPr>
      </w:pPr>
      <w:r>
        <w:rPr>
          <w:rFonts w:ascii="Times New Roman" w:eastAsia="Times New Roman" w:hAnsi="Times New Roman" w:cs="Times New Roman"/>
          <w:i/>
          <w:iCs/>
          <w:sz w:val="24"/>
          <w:szCs w:val="24"/>
          <w:highlight w:val="lightGray"/>
          <w:lang w:val="en-GB" w:eastAsia="en-US"/>
        </w:rPr>
        <w:t xml:space="preserve">This section builds on the </w:t>
      </w:r>
      <w:r w:rsidR="00E476BF">
        <w:rPr>
          <w:rFonts w:ascii="Times New Roman" w:eastAsia="Times New Roman" w:hAnsi="Times New Roman" w:cs="Times New Roman"/>
          <w:i/>
          <w:iCs/>
          <w:sz w:val="24"/>
          <w:szCs w:val="24"/>
          <w:highlight w:val="lightGray"/>
          <w:lang w:val="en-GB" w:eastAsia="en-US"/>
        </w:rPr>
        <w:t xml:space="preserve">language in section II of the current </w:t>
      </w:r>
      <w:r w:rsidR="00ED7985" w:rsidRPr="00E476BF">
        <w:rPr>
          <w:rFonts w:ascii="Times New Roman" w:eastAsia="Times New Roman" w:hAnsi="Times New Roman" w:cs="Times New Roman"/>
          <w:i/>
          <w:iCs/>
          <w:sz w:val="24"/>
          <w:szCs w:val="24"/>
          <w:highlight w:val="lightGray"/>
          <w:lang w:val="en-GB" w:eastAsia="en-US"/>
        </w:rPr>
        <w:t>O</w:t>
      </w:r>
      <w:r w:rsidR="00E476BF">
        <w:rPr>
          <w:rFonts w:ascii="Times New Roman" w:eastAsia="Times New Roman" w:hAnsi="Times New Roman" w:cs="Times New Roman"/>
          <w:i/>
          <w:iCs/>
          <w:sz w:val="24"/>
          <w:szCs w:val="24"/>
          <w:highlight w:val="lightGray"/>
          <w:lang w:val="en-GB" w:eastAsia="en-US"/>
        </w:rPr>
        <w:t>P</w:t>
      </w:r>
      <w:r w:rsidR="00ED7985" w:rsidRPr="00E476BF">
        <w:rPr>
          <w:rFonts w:ascii="Times New Roman" w:eastAsia="Times New Roman" w:hAnsi="Times New Roman" w:cs="Times New Roman"/>
          <w:i/>
          <w:iCs/>
          <w:sz w:val="24"/>
          <w:szCs w:val="24"/>
          <w:highlight w:val="lightGray"/>
          <w:lang w:val="en-GB" w:eastAsia="en-US"/>
        </w:rPr>
        <w:t>S</w:t>
      </w:r>
      <w:r w:rsidR="00E476BF">
        <w:rPr>
          <w:rFonts w:ascii="Times New Roman" w:eastAsia="Times New Roman" w:hAnsi="Times New Roman" w:cs="Times New Roman"/>
          <w:i/>
          <w:iCs/>
          <w:sz w:val="24"/>
          <w:szCs w:val="24"/>
          <w:highlight w:val="lightGray"/>
          <w:lang w:val="en-GB" w:eastAsia="en-US"/>
        </w:rPr>
        <w:t xml:space="preserve">. </w:t>
      </w:r>
    </w:p>
    <w:p w14:paraId="3364EC9C" w14:textId="762E33EE" w:rsidR="00B74205" w:rsidRPr="00E476BF" w:rsidRDefault="00280384" w:rsidP="00AA2CAE">
      <w:pPr>
        <w:pStyle w:val="Normalnumber"/>
        <w:numPr>
          <w:ilvl w:val="0"/>
          <w:numId w:val="0"/>
        </w:numPr>
        <w:ind w:left="6"/>
        <w:rPr>
          <w:i/>
          <w:iCs/>
          <w:sz w:val="24"/>
          <w:szCs w:val="24"/>
        </w:rPr>
      </w:pPr>
      <w:r w:rsidRPr="00280384">
        <w:rPr>
          <w:i/>
          <w:iCs/>
          <w:sz w:val="24"/>
          <w:szCs w:val="24"/>
          <w:highlight w:val="lightGray"/>
        </w:rPr>
        <w:t>Overall, s</w:t>
      </w:r>
      <w:r w:rsidR="00E476BF" w:rsidRPr="00280384">
        <w:rPr>
          <w:i/>
          <w:iCs/>
          <w:sz w:val="24"/>
          <w:szCs w:val="24"/>
          <w:highlight w:val="lightGray"/>
        </w:rPr>
        <w:t>takeholders have expressed the need for a</w:t>
      </w:r>
      <w:r w:rsidRPr="00280384">
        <w:rPr>
          <w:i/>
          <w:iCs/>
          <w:sz w:val="24"/>
          <w:szCs w:val="24"/>
          <w:highlight w:val="lightGray"/>
        </w:rPr>
        <w:t xml:space="preserve"> continued</w:t>
      </w:r>
      <w:r w:rsidR="00E476BF" w:rsidRPr="00280384">
        <w:rPr>
          <w:i/>
          <w:iCs/>
          <w:sz w:val="24"/>
          <w:szCs w:val="24"/>
          <w:highlight w:val="lightGray"/>
        </w:rPr>
        <w:t xml:space="preserve"> </w:t>
      </w:r>
      <w:r w:rsidR="00881243" w:rsidRPr="00280384">
        <w:rPr>
          <w:i/>
          <w:iCs/>
          <w:sz w:val="24"/>
          <w:szCs w:val="24"/>
          <w:highlight w:val="lightGray"/>
        </w:rPr>
        <w:t>broad scope</w:t>
      </w:r>
      <w:r w:rsidR="00906E39" w:rsidRPr="00280384">
        <w:rPr>
          <w:i/>
          <w:iCs/>
          <w:sz w:val="24"/>
          <w:szCs w:val="24"/>
          <w:highlight w:val="lightGray"/>
        </w:rPr>
        <w:t>,</w:t>
      </w:r>
      <w:r w:rsidR="00881243" w:rsidRPr="00280384">
        <w:rPr>
          <w:i/>
          <w:iCs/>
          <w:sz w:val="24"/>
          <w:szCs w:val="24"/>
          <w:highlight w:val="lightGray"/>
        </w:rPr>
        <w:t xml:space="preserve"> consistent with the pillars of sustainable development.</w:t>
      </w:r>
      <w:r w:rsidR="00E476BF" w:rsidRPr="00280384">
        <w:rPr>
          <w:i/>
          <w:iCs/>
          <w:sz w:val="24"/>
          <w:szCs w:val="24"/>
          <w:highlight w:val="lightGray"/>
        </w:rPr>
        <w:t xml:space="preserve"> </w:t>
      </w:r>
      <w:r w:rsidR="004E1F56" w:rsidRPr="00280384">
        <w:rPr>
          <w:i/>
          <w:iCs/>
          <w:sz w:val="24"/>
          <w:szCs w:val="24"/>
          <w:highlight w:val="lightGray"/>
        </w:rPr>
        <w:t>T</w:t>
      </w:r>
      <w:r w:rsidR="000318F3" w:rsidRPr="00280384">
        <w:rPr>
          <w:i/>
          <w:iCs/>
          <w:sz w:val="24"/>
          <w:szCs w:val="24"/>
          <w:highlight w:val="lightGray"/>
        </w:rPr>
        <w:t>he involvement of all relevant sectors and stakeholders, at the local, national, regional and global levels</w:t>
      </w:r>
      <w:r w:rsidR="000F2CE2" w:rsidRPr="00280384">
        <w:rPr>
          <w:i/>
          <w:iCs/>
          <w:sz w:val="24"/>
          <w:szCs w:val="24"/>
          <w:highlight w:val="lightGray"/>
        </w:rPr>
        <w:t xml:space="preserve"> will continue to be </w:t>
      </w:r>
      <w:r w:rsidR="006C109E" w:rsidRPr="00280384">
        <w:rPr>
          <w:i/>
          <w:iCs/>
          <w:sz w:val="24"/>
          <w:szCs w:val="24"/>
          <w:highlight w:val="lightGray"/>
        </w:rPr>
        <w:t>critica</w:t>
      </w:r>
      <w:r w:rsidR="000F2CE2" w:rsidRPr="00280384">
        <w:rPr>
          <w:i/>
          <w:iCs/>
          <w:sz w:val="24"/>
          <w:szCs w:val="24"/>
          <w:highlight w:val="lightGray"/>
        </w:rPr>
        <w:t>l within the beyond</w:t>
      </w:r>
      <w:r w:rsidR="004D0EDA" w:rsidRPr="00280384">
        <w:rPr>
          <w:i/>
          <w:iCs/>
          <w:sz w:val="24"/>
          <w:szCs w:val="24"/>
          <w:highlight w:val="lightGray"/>
        </w:rPr>
        <w:t xml:space="preserve"> 2020</w:t>
      </w:r>
      <w:r w:rsidR="004D666E" w:rsidRPr="00280384">
        <w:rPr>
          <w:i/>
          <w:iCs/>
          <w:sz w:val="24"/>
          <w:szCs w:val="24"/>
          <w:highlight w:val="lightGray"/>
        </w:rPr>
        <w:t xml:space="preserve"> context</w:t>
      </w:r>
      <w:r w:rsidR="00135F19" w:rsidRPr="00280384">
        <w:rPr>
          <w:i/>
          <w:iCs/>
          <w:sz w:val="24"/>
          <w:szCs w:val="24"/>
          <w:highlight w:val="lightGray"/>
        </w:rPr>
        <w:t xml:space="preserve"> and it is proposed that the breadth of this engagement be captured under scope</w:t>
      </w:r>
      <w:r w:rsidR="000F2CE2" w:rsidRPr="00280384">
        <w:rPr>
          <w:i/>
          <w:iCs/>
          <w:sz w:val="24"/>
          <w:szCs w:val="24"/>
          <w:highlight w:val="lightGray"/>
        </w:rPr>
        <w:t xml:space="preserve">. </w:t>
      </w:r>
      <w:r w:rsidRPr="00280384">
        <w:rPr>
          <w:i/>
          <w:iCs/>
          <w:sz w:val="24"/>
          <w:szCs w:val="24"/>
          <w:highlight w:val="lightGray"/>
        </w:rPr>
        <w:t>At the same time, there</w:t>
      </w:r>
      <w:r w:rsidR="005704A4">
        <w:rPr>
          <w:i/>
          <w:iCs/>
          <w:sz w:val="24"/>
          <w:szCs w:val="24"/>
          <w:highlight w:val="lightGray"/>
        </w:rPr>
        <w:t xml:space="preserve"> are different views on </w:t>
      </w:r>
      <w:r w:rsidRPr="00280384">
        <w:rPr>
          <w:i/>
          <w:iCs/>
          <w:sz w:val="24"/>
          <w:szCs w:val="24"/>
          <w:highlight w:val="lightGray"/>
        </w:rPr>
        <w:t xml:space="preserve">the scope of waste to be addressed beyond 2020, </w:t>
      </w:r>
      <w:r w:rsidRPr="003165E4">
        <w:rPr>
          <w:i/>
          <w:iCs/>
          <w:sz w:val="24"/>
          <w:szCs w:val="24"/>
          <w:highlight w:val="lightGray"/>
        </w:rPr>
        <w:t xml:space="preserve">and </w:t>
      </w:r>
      <w:r w:rsidRPr="003165E4">
        <w:rPr>
          <w:i/>
          <w:sz w:val="24"/>
          <w:szCs w:val="24"/>
          <w:highlight w:val="lightGray"/>
        </w:rPr>
        <w:t>further discussion is needed</w:t>
      </w:r>
      <w:r w:rsidRPr="00280384">
        <w:rPr>
          <w:sz w:val="24"/>
          <w:szCs w:val="24"/>
          <w:highlight w:val="lightGray"/>
        </w:rPr>
        <w:t>.</w:t>
      </w:r>
    </w:p>
    <w:p w14:paraId="41D5E248" w14:textId="77777777" w:rsidR="00E476BF" w:rsidRDefault="00E476BF" w:rsidP="00AA2CAE">
      <w:pPr>
        <w:pStyle w:val="Normalnumber"/>
        <w:numPr>
          <w:ilvl w:val="0"/>
          <w:numId w:val="0"/>
        </w:numPr>
        <w:ind w:left="6"/>
        <w:rPr>
          <w:i/>
          <w:iCs/>
          <w:sz w:val="24"/>
          <w:szCs w:val="24"/>
          <w:highlight w:val="lightGray"/>
        </w:rPr>
      </w:pPr>
      <w:r w:rsidRPr="00E476BF">
        <w:rPr>
          <w:i/>
          <w:iCs/>
          <w:sz w:val="24"/>
          <w:szCs w:val="24"/>
          <w:highlight w:val="lightGray"/>
        </w:rPr>
        <w:t>In follow-up discussions on how to extend the consideration of SAICM beyond that of only chemicals, it is proposed to use the word “circularity” to recognize the need for actions that will contribute to "closing the loop" of product lifecycles through greater recycling and re-use to the benefit of both the environment and human health.</w:t>
      </w:r>
    </w:p>
    <w:p w14:paraId="4556B42E" w14:textId="77777777" w:rsidR="00280384" w:rsidRPr="000C31BC" w:rsidRDefault="00280384" w:rsidP="00AA2CAE">
      <w:pPr>
        <w:pStyle w:val="Normalnumber"/>
        <w:numPr>
          <w:ilvl w:val="0"/>
          <w:numId w:val="0"/>
        </w:numPr>
        <w:rPr>
          <w:i/>
          <w:iCs/>
          <w:strike/>
          <w:sz w:val="24"/>
          <w:szCs w:val="24"/>
        </w:rPr>
      </w:pPr>
      <w:r w:rsidRPr="008F3013">
        <w:rPr>
          <w:i/>
          <w:iCs/>
          <w:sz w:val="24"/>
          <w:szCs w:val="24"/>
          <w:highlight w:val="lightGray"/>
        </w:rPr>
        <w:t xml:space="preserve">The findings of </w:t>
      </w:r>
      <w:r w:rsidR="008F3013">
        <w:rPr>
          <w:i/>
          <w:iCs/>
          <w:sz w:val="24"/>
          <w:szCs w:val="24"/>
          <w:highlight w:val="lightGray"/>
        </w:rPr>
        <w:t xml:space="preserve">a number of ongoing initiatives and relevant documents including, sectoral priority documents and </w:t>
      </w:r>
      <w:r w:rsidRPr="008F3013">
        <w:rPr>
          <w:i/>
          <w:iCs/>
          <w:sz w:val="24"/>
          <w:szCs w:val="24"/>
          <w:highlight w:val="lightGray"/>
        </w:rPr>
        <w:t>the Global Chemicals Outlook II will also further inform the discussions.</w:t>
      </w:r>
    </w:p>
    <w:p w14:paraId="2A4B2240" w14:textId="77777777" w:rsidR="00580A9B" w:rsidRDefault="00580A9B" w:rsidP="00580A9B">
      <w:pPr>
        <w:pStyle w:val="CommentText"/>
        <w:rPr>
          <w:rFonts w:ascii="Times New Roman" w:eastAsia="Times New Roman" w:hAnsi="Times New Roman" w:cs="Times New Roman"/>
          <w:i/>
          <w:iCs/>
          <w:sz w:val="24"/>
          <w:szCs w:val="24"/>
          <w:highlight w:val="lightGray"/>
          <w:lang w:val="en-GB" w:eastAsia="en-US"/>
        </w:rPr>
      </w:pPr>
      <w:r w:rsidRPr="00580A9B">
        <w:rPr>
          <w:rFonts w:ascii="Times New Roman" w:eastAsia="Times New Roman" w:hAnsi="Times New Roman" w:cs="Times New Roman"/>
          <w:i/>
          <w:iCs/>
          <w:sz w:val="24"/>
          <w:szCs w:val="24"/>
          <w:highlight w:val="lightGray"/>
          <w:lang w:val="en-GB" w:eastAsia="en-US"/>
        </w:rPr>
        <w:t xml:space="preserve">Once the objectives are clarified, we </w:t>
      </w:r>
      <w:r>
        <w:rPr>
          <w:rFonts w:ascii="Times New Roman" w:eastAsia="Times New Roman" w:hAnsi="Times New Roman" w:cs="Times New Roman"/>
          <w:i/>
          <w:iCs/>
          <w:sz w:val="24"/>
          <w:szCs w:val="24"/>
          <w:highlight w:val="lightGray"/>
          <w:lang w:val="en-GB" w:eastAsia="en-US"/>
        </w:rPr>
        <w:t xml:space="preserve">will have an opportunity to reflect on, identify and map further the stakeholders currently identified in the section above.  </w:t>
      </w:r>
    </w:p>
    <w:p w14:paraId="1F6DCD6A" w14:textId="77777777" w:rsidR="00580A9B" w:rsidRPr="00580A9B" w:rsidRDefault="00580A9B" w:rsidP="003F219F">
      <w:pPr>
        <w:spacing w:after="0" w:line="240" w:lineRule="auto"/>
        <w:rPr>
          <w:rFonts w:ascii="Times New Roman" w:eastAsia="Times New Roman" w:hAnsi="Times New Roman" w:cs="Times New Roman"/>
          <w:i/>
          <w:iCs/>
          <w:sz w:val="24"/>
          <w:szCs w:val="24"/>
          <w:highlight w:val="lightGray"/>
          <w:lang w:val="en-GB" w:eastAsia="en-US"/>
        </w:rPr>
      </w:pPr>
    </w:p>
    <w:p w14:paraId="526E1F04" w14:textId="77777777" w:rsidR="00B12D34" w:rsidRDefault="00B12D34" w:rsidP="00280384">
      <w:pPr>
        <w:pStyle w:val="CH1"/>
        <w:numPr>
          <w:ilvl w:val="0"/>
          <w:numId w:val="9"/>
        </w:numPr>
        <w:ind w:left="426" w:hanging="357"/>
        <w:rPr>
          <w:bCs/>
          <w:sz w:val="24"/>
          <w:szCs w:val="24"/>
        </w:rPr>
      </w:pPr>
      <w:r w:rsidRPr="00A63FBD">
        <w:rPr>
          <w:bCs/>
          <w:sz w:val="24"/>
          <w:szCs w:val="24"/>
        </w:rPr>
        <w:t>Principles and approaches</w:t>
      </w:r>
    </w:p>
    <w:p w14:paraId="65A8CF8A" w14:textId="77777777" w:rsidR="00280384" w:rsidRPr="00732595" w:rsidRDefault="00280384" w:rsidP="00280384">
      <w:pPr>
        <w:pStyle w:val="Normalnumber"/>
        <w:numPr>
          <w:ilvl w:val="0"/>
          <w:numId w:val="0"/>
        </w:numPr>
        <w:rPr>
          <w:rFonts w:asciiTheme="majorBidi" w:hAnsiTheme="majorBidi" w:cstheme="majorBidi"/>
          <w:sz w:val="24"/>
          <w:szCs w:val="24"/>
        </w:rPr>
      </w:pPr>
      <w:r w:rsidRPr="00732595">
        <w:rPr>
          <w:rFonts w:asciiTheme="majorBidi" w:hAnsiTheme="majorBidi" w:cstheme="majorBidi"/>
          <w:sz w:val="24"/>
          <w:szCs w:val="24"/>
        </w:rPr>
        <w:t xml:space="preserve">In developing and implementing the platform for the sound management of chemicals and waste, stakeholders should be guided by: </w:t>
      </w:r>
    </w:p>
    <w:p w14:paraId="182EE156" w14:textId="77777777" w:rsidR="00280384" w:rsidRPr="00732595" w:rsidRDefault="00280384" w:rsidP="00280384">
      <w:pPr>
        <w:spacing w:before="120" w:after="60"/>
        <w:rPr>
          <w:rFonts w:asciiTheme="majorBidi" w:hAnsiTheme="majorBidi" w:cstheme="majorBidi"/>
          <w:sz w:val="24"/>
          <w:szCs w:val="24"/>
        </w:rPr>
      </w:pPr>
      <w:r w:rsidRPr="00732595">
        <w:rPr>
          <w:rFonts w:asciiTheme="majorBidi" w:hAnsiTheme="majorBidi" w:cstheme="majorBidi"/>
          <w:sz w:val="24"/>
          <w:szCs w:val="24"/>
        </w:rPr>
        <w:t>a. Principles and approaches in the following:</w:t>
      </w:r>
    </w:p>
    <w:p w14:paraId="598771EA" w14:textId="77777777" w:rsidR="00280384" w:rsidRPr="00D955D7" w:rsidRDefault="00053B9E" w:rsidP="00D955D7">
      <w:pPr>
        <w:pStyle w:val="ListParagraph"/>
        <w:numPr>
          <w:ilvl w:val="0"/>
          <w:numId w:val="42"/>
        </w:numPr>
        <w:spacing w:after="120" w:line="240" w:lineRule="auto"/>
        <w:ind w:left="1139" w:hanging="357"/>
        <w:contextualSpacing w:val="0"/>
        <w:rPr>
          <w:rFonts w:asciiTheme="majorBidi" w:hAnsiTheme="majorBidi" w:cstheme="majorBidi"/>
          <w:sz w:val="24"/>
          <w:szCs w:val="24"/>
        </w:rPr>
      </w:pPr>
      <w:r>
        <w:rPr>
          <w:rFonts w:asciiTheme="majorBidi" w:hAnsiTheme="majorBidi" w:cstheme="majorBidi"/>
          <w:sz w:val="24"/>
          <w:szCs w:val="24"/>
        </w:rPr>
        <w:t xml:space="preserve">Transforming our world: the </w:t>
      </w:r>
      <w:r w:rsidR="00280384" w:rsidRPr="00D955D7">
        <w:rPr>
          <w:rFonts w:asciiTheme="majorBidi" w:hAnsiTheme="majorBidi" w:cstheme="majorBidi"/>
          <w:sz w:val="24"/>
          <w:szCs w:val="24"/>
        </w:rPr>
        <w:t xml:space="preserve">2030 Agenda for Sustainable Development (2015); </w:t>
      </w:r>
    </w:p>
    <w:p w14:paraId="3C29F766" w14:textId="77777777" w:rsidR="00280384" w:rsidRPr="00D955D7" w:rsidRDefault="00280384" w:rsidP="00D955D7">
      <w:pPr>
        <w:pStyle w:val="ListParagraph"/>
        <w:numPr>
          <w:ilvl w:val="0"/>
          <w:numId w:val="42"/>
        </w:numPr>
        <w:spacing w:after="120" w:line="240" w:lineRule="auto"/>
        <w:ind w:left="1139" w:hanging="357"/>
        <w:contextualSpacing w:val="0"/>
        <w:rPr>
          <w:rFonts w:asciiTheme="majorBidi" w:hAnsiTheme="majorBidi" w:cstheme="majorBidi"/>
          <w:sz w:val="24"/>
          <w:szCs w:val="24"/>
        </w:rPr>
      </w:pPr>
      <w:r w:rsidRPr="00D955D7">
        <w:rPr>
          <w:rFonts w:asciiTheme="majorBidi" w:hAnsiTheme="majorBidi" w:cstheme="majorBidi"/>
          <w:sz w:val="24"/>
          <w:szCs w:val="24"/>
        </w:rPr>
        <w:t>The Future We Want (2012);</w:t>
      </w:r>
    </w:p>
    <w:p w14:paraId="3104D248" w14:textId="77777777" w:rsidR="00B632FD" w:rsidRPr="00D955D7" w:rsidRDefault="00B632FD" w:rsidP="00D955D7">
      <w:pPr>
        <w:pStyle w:val="ListParagraph"/>
        <w:numPr>
          <w:ilvl w:val="0"/>
          <w:numId w:val="42"/>
        </w:numPr>
        <w:spacing w:after="120" w:line="240" w:lineRule="auto"/>
        <w:ind w:left="1139" w:hanging="357"/>
        <w:contextualSpacing w:val="0"/>
        <w:rPr>
          <w:rFonts w:asciiTheme="majorBidi" w:hAnsiTheme="majorBidi" w:cstheme="majorBidi"/>
          <w:sz w:val="24"/>
          <w:szCs w:val="24"/>
        </w:rPr>
      </w:pPr>
      <w:r w:rsidRPr="00D955D7">
        <w:rPr>
          <w:rFonts w:asciiTheme="majorBidi" w:hAnsiTheme="majorBidi" w:cstheme="majorBidi"/>
          <w:sz w:val="24"/>
          <w:szCs w:val="24"/>
        </w:rPr>
        <w:t>UN Guiding Principles on Business and Human Rights (2011);</w:t>
      </w:r>
    </w:p>
    <w:p w14:paraId="2103DFE9" w14:textId="77777777" w:rsidR="00B632FD" w:rsidRPr="00D955D7" w:rsidRDefault="00B632FD" w:rsidP="00D955D7">
      <w:pPr>
        <w:pStyle w:val="ListParagraph"/>
        <w:numPr>
          <w:ilvl w:val="0"/>
          <w:numId w:val="42"/>
        </w:numPr>
        <w:spacing w:after="120" w:line="240" w:lineRule="auto"/>
        <w:ind w:left="1139" w:hanging="357"/>
        <w:contextualSpacing w:val="0"/>
        <w:rPr>
          <w:rFonts w:asciiTheme="majorBidi" w:hAnsiTheme="majorBidi" w:cstheme="majorBidi"/>
          <w:sz w:val="24"/>
          <w:szCs w:val="24"/>
        </w:rPr>
      </w:pPr>
      <w:r w:rsidRPr="00D955D7">
        <w:rPr>
          <w:rFonts w:asciiTheme="majorBidi" w:hAnsiTheme="majorBidi" w:cstheme="majorBidi"/>
          <w:sz w:val="24"/>
          <w:szCs w:val="24"/>
        </w:rPr>
        <w:t>United Nations Declaration on the Rights of Indigenous Peoples (2007);</w:t>
      </w:r>
    </w:p>
    <w:p w14:paraId="2CB1B9A0" w14:textId="77777777" w:rsidR="00280384" w:rsidRPr="00D955D7" w:rsidRDefault="00280384" w:rsidP="00D955D7">
      <w:pPr>
        <w:pStyle w:val="ListParagraph"/>
        <w:numPr>
          <w:ilvl w:val="0"/>
          <w:numId w:val="42"/>
        </w:numPr>
        <w:spacing w:after="120" w:line="240" w:lineRule="auto"/>
        <w:ind w:left="1139" w:hanging="357"/>
        <w:contextualSpacing w:val="0"/>
        <w:rPr>
          <w:rFonts w:asciiTheme="majorBidi" w:hAnsiTheme="majorBidi" w:cstheme="majorBidi"/>
          <w:sz w:val="24"/>
          <w:szCs w:val="24"/>
        </w:rPr>
      </w:pPr>
      <w:r w:rsidRPr="00D955D7">
        <w:rPr>
          <w:rFonts w:asciiTheme="majorBidi" w:hAnsiTheme="majorBidi" w:cstheme="majorBidi"/>
          <w:sz w:val="24"/>
          <w:szCs w:val="24"/>
        </w:rPr>
        <w:t>Dubai Declaration on International Chemicals Management (2006);</w:t>
      </w:r>
    </w:p>
    <w:p w14:paraId="392AE9A5" w14:textId="77777777" w:rsidR="00280384" w:rsidRPr="00D955D7" w:rsidRDefault="00280384" w:rsidP="00D955D7">
      <w:pPr>
        <w:pStyle w:val="ListParagraph"/>
        <w:numPr>
          <w:ilvl w:val="0"/>
          <w:numId w:val="42"/>
        </w:numPr>
        <w:spacing w:after="120" w:line="240" w:lineRule="auto"/>
        <w:ind w:left="1139" w:hanging="357"/>
        <w:contextualSpacing w:val="0"/>
        <w:rPr>
          <w:rFonts w:asciiTheme="majorBidi" w:hAnsiTheme="majorBidi" w:cstheme="majorBidi"/>
          <w:sz w:val="24"/>
          <w:szCs w:val="24"/>
        </w:rPr>
      </w:pPr>
      <w:r w:rsidRPr="00D955D7">
        <w:rPr>
          <w:rFonts w:asciiTheme="majorBidi" w:hAnsiTheme="majorBidi" w:cstheme="majorBidi"/>
          <w:sz w:val="24"/>
          <w:szCs w:val="24"/>
        </w:rPr>
        <w:t xml:space="preserve">Johannesburg Plan of Implementation (2002); </w:t>
      </w:r>
    </w:p>
    <w:p w14:paraId="3E523376" w14:textId="77777777" w:rsidR="00280384" w:rsidRPr="00D955D7" w:rsidRDefault="00280384" w:rsidP="00D955D7">
      <w:pPr>
        <w:pStyle w:val="ListParagraph"/>
        <w:numPr>
          <w:ilvl w:val="0"/>
          <w:numId w:val="42"/>
        </w:numPr>
        <w:spacing w:after="120" w:line="240" w:lineRule="auto"/>
        <w:ind w:left="1139" w:hanging="357"/>
        <w:contextualSpacing w:val="0"/>
        <w:rPr>
          <w:rFonts w:asciiTheme="majorBidi" w:hAnsiTheme="majorBidi" w:cstheme="majorBidi"/>
          <w:sz w:val="24"/>
          <w:szCs w:val="24"/>
        </w:rPr>
      </w:pPr>
      <w:r w:rsidRPr="00D955D7">
        <w:rPr>
          <w:rFonts w:asciiTheme="majorBidi" w:hAnsiTheme="majorBidi" w:cstheme="majorBidi"/>
          <w:sz w:val="24"/>
          <w:szCs w:val="24"/>
        </w:rPr>
        <w:t xml:space="preserve">United Nations Millennium Declaration (2000); </w:t>
      </w:r>
    </w:p>
    <w:p w14:paraId="728D0B82" w14:textId="77777777" w:rsidR="00280384" w:rsidRPr="00D955D7" w:rsidRDefault="00280384" w:rsidP="00D955D7">
      <w:pPr>
        <w:pStyle w:val="ListParagraph"/>
        <w:numPr>
          <w:ilvl w:val="0"/>
          <w:numId w:val="42"/>
        </w:numPr>
        <w:spacing w:after="120" w:line="240" w:lineRule="auto"/>
        <w:ind w:left="1139" w:hanging="357"/>
        <w:contextualSpacing w:val="0"/>
        <w:rPr>
          <w:rFonts w:asciiTheme="majorBidi" w:hAnsiTheme="majorBidi" w:cstheme="majorBidi"/>
          <w:sz w:val="24"/>
          <w:szCs w:val="24"/>
        </w:rPr>
      </w:pPr>
      <w:r w:rsidRPr="00D955D7">
        <w:rPr>
          <w:rFonts w:asciiTheme="majorBidi" w:hAnsiTheme="majorBidi" w:cstheme="majorBidi"/>
          <w:sz w:val="24"/>
          <w:szCs w:val="24"/>
        </w:rPr>
        <w:t>Bahia Declaration on Chemical Safety (2000);</w:t>
      </w:r>
    </w:p>
    <w:p w14:paraId="27FF6BAB" w14:textId="77777777" w:rsidR="00280384" w:rsidRPr="00D955D7" w:rsidRDefault="00280384" w:rsidP="00D955D7">
      <w:pPr>
        <w:pStyle w:val="ListParagraph"/>
        <w:numPr>
          <w:ilvl w:val="0"/>
          <w:numId w:val="42"/>
        </w:numPr>
        <w:spacing w:after="120" w:line="240" w:lineRule="auto"/>
        <w:ind w:left="1139" w:hanging="357"/>
        <w:contextualSpacing w:val="0"/>
        <w:rPr>
          <w:rFonts w:asciiTheme="majorBidi" w:hAnsiTheme="majorBidi" w:cstheme="majorBidi"/>
          <w:sz w:val="24"/>
          <w:szCs w:val="24"/>
        </w:rPr>
      </w:pPr>
      <w:r w:rsidRPr="00D955D7">
        <w:rPr>
          <w:rFonts w:asciiTheme="majorBidi" w:hAnsiTheme="majorBidi" w:cstheme="majorBidi"/>
          <w:sz w:val="24"/>
          <w:szCs w:val="24"/>
        </w:rPr>
        <w:t>Rio Declaration on Environment and Development (1992);</w:t>
      </w:r>
    </w:p>
    <w:p w14:paraId="0CD25943" w14:textId="77777777" w:rsidR="00280384" w:rsidRPr="00D955D7" w:rsidRDefault="00280384" w:rsidP="00D955D7">
      <w:pPr>
        <w:pStyle w:val="ListParagraph"/>
        <w:numPr>
          <w:ilvl w:val="0"/>
          <w:numId w:val="42"/>
        </w:numPr>
        <w:spacing w:after="120" w:line="240" w:lineRule="auto"/>
        <w:ind w:left="1139" w:hanging="357"/>
        <w:contextualSpacing w:val="0"/>
        <w:rPr>
          <w:rFonts w:asciiTheme="majorBidi" w:hAnsiTheme="majorBidi" w:cstheme="majorBidi"/>
          <w:sz w:val="24"/>
          <w:szCs w:val="24"/>
        </w:rPr>
      </w:pPr>
      <w:r w:rsidRPr="00D955D7">
        <w:rPr>
          <w:rFonts w:asciiTheme="majorBidi" w:hAnsiTheme="majorBidi" w:cstheme="majorBidi"/>
          <w:sz w:val="24"/>
          <w:szCs w:val="24"/>
        </w:rPr>
        <w:t>Agenda 21, in particular chapters 6, 8, 19 and 20 (1992);</w:t>
      </w:r>
    </w:p>
    <w:p w14:paraId="7CB72685" w14:textId="77777777" w:rsidR="00280384" w:rsidRPr="00D955D7" w:rsidRDefault="00280384" w:rsidP="00D955D7">
      <w:pPr>
        <w:pStyle w:val="ListParagraph"/>
        <w:numPr>
          <w:ilvl w:val="0"/>
          <w:numId w:val="42"/>
        </w:numPr>
        <w:spacing w:after="120" w:line="240" w:lineRule="auto"/>
        <w:ind w:left="1139" w:hanging="357"/>
        <w:contextualSpacing w:val="0"/>
        <w:rPr>
          <w:rFonts w:asciiTheme="majorBidi" w:hAnsiTheme="majorBidi" w:cstheme="majorBidi"/>
          <w:sz w:val="24"/>
          <w:szCs w:val="24"/>
        </w:rPr>
      </w:pPr>
      <w:r w:rsidRPr="00D955D7">
        <w:rPr>
          <w:rFonts w:asciiTheme="majorBidi" w:hAnsiTheme="majorBidi" w:cstheme="majorBidi"/>
          <w:sz w:val="24"/>
          <w:szCs w:val="24"/>
        </w:rPr>
        <w:t>Stockholm Declaration on the Human Environment, in particular Principle 22 (1972)</w:t>
      </w:r>
      <w:r w:rsidR="00D955D7">
        <w:rPr>
          <w:rFonts w:asciiTheme="majorBidi" w:hAnsiTheme="majorBidi" w:cstheme="majorBidi"/>
          <w:sz w:val="24"/>
          <w:szCs w:val="24"/>
        </w:rPr>
        <w:t>.</w:t>
      </w:r>
      <w:r w:rsidRPr="00D955D7">
        <w:rPr>
          <w:rFonts w:asciiTheme="majorBidi" w:hAnsiTheme="majorBidi" w:cstheme="majorBidi"/>
          <w:sz w:val="24"/>
          <w:szCs w:val="24"/>
        </w:rPr>
        <w:t xml:space="preserve"> </w:t>
      </w:r>
    </w:p>
    <w:p w14:paraId="194DAB96" w14:textId="77777777" w:rsidR="00280384" w:rsidRPr="00732595" w:rsidRDefault="00280384" w:rsidP="00280384">
      <w:pPr>
        <w:spacing w:after="0" w:line="240" w:lineRule="auto"/>
        <w:ind w:left="425"/>
        <w:rPr>
          <w:rFonts w:asciiTheme="majorBidi" w:hAnsiTheme="majorBidi" w:cstheme="majorBidi"/>
          <w:sz w:val="24"/>
          <w:szCs w:val="24"/>
        </w:rPr>
      </w:pPr>
    </w:p>
    <w:p w14:paraId="53BC694A" w14:textId="77777777" w:rsidR="00280384" w:rsidRPr="00732595" w:rsidRDefault="00280384" w:rsidP="00280384">
      <w:pPr>
        <w:spacing w:after="80" w:line="240" w:lineRule="auto"/>
        <w:rPr>
          <w:rFonts w:asciiTheme="majorBidi" w:hAnsiTheme="majorBidi" w:cstheme="majorBidi"/>
          <w:sz w:val="24"/>
          <w:szCs w:val="24"/>
        </w:rPr>
      </w:pPr>
      <w:r w:rsidRPr="00732595">
        <w:rPr>
          <w:rFonts w:asciiTheme="majorBidi" w:hAnsiTheme="majorBidi" w:cstheme="majorBidi"/>
          <w:sz w:val="24"/>
          <w:szCs w:val="24"/>
        </w:rPr>
        <w:t>b. The following agreements</w:t>
      </w:r>
      <w:r w:rsidR="005B27E5">
        <w:rPr>
          <w:rFonts w:asciiTheme="majorBidi" w:hAnsiTheme="majorBidi" w:cstheme="majorBidi"/>
          <w:sz w:val="24"/>
          <w:szCs w:val="24"/>
        </w:rPr>
        <w:t xml:space="preserve"> and programmes</w:t>
      </w:r>
      <w:r w:rsidRPr="00732595">
        <w:rPr>
          <w:rFonts w:asciiTheme="majorBidi" w:hAnsiTheme="majorBidi" w:cstheme="majorBidi"/>
          <w:sz w:val="24"/>
          <w:szCs w:val="24"/>
        </w:rPr>
        <w:t>, where applicable to them:</w:t>
      </w:r>
    </w:p>
    <w:p w14:paraId="7E2026E0" w14:textId="77777777" w:rsidR="00280384" w:rsidRDefault="00280384" w:rsidP="00D955D7">
      <w:pPr>
        <w:pStyle w:val="ListParagraph"/>
        <w:numPr>
          <w:ilvl w:val="0"/>
          <w:numId w:val="44"/>
        </w:numPr>
        <w:spacing w:after="120" w:line="240" w:lineRule="auto"/>
        <w:ind w:left="1139" w:hanging="357"/>
        <w:contextualSpacing w:val="0"/>
        <w:rPr>
          <w:rFonts w:asciiTheme="majorBidi" w:hAnsiTheme="majorBidi" w:cstheme="majorBidi"/>
          <w:sz w:val="24"/>
          <w:szCs w:val="24"/>
        </w:rPr>
      </w:pPr>
      <w:r w:rsidRPr="00D955D7">
        <w:rPr>
          <w:rFonts w:asciiTheme="majorBidi" w:hAnsiTheme="majorBidi" w:cstheme="majorBidi"/>
          <w:sz w:val="24"/>
          <w:szCs w:val="24"/>
        </w:rPr>
        <w:t xml:space="preserve">Minamata Convention </w:t>
      </w:r>
      <w:r w:rsidR="005B27E5">
        <w:rPr>
          <w:rFonts w:asciiTheme="majorBidi" w:hAnsiTheme="majorBidi" w:cstheme="majorBidi"/>
          <w:sz w:val="24"/>
          <w:szCs w:val="24"/>
        </w:rPr>
        <w:t xml:space="preserve">on Mercury </w:t>
      </w:r>
      <w:r w:rsidRPr="00D955D7">
        <w:rPr>
          <w:rFonts w:asciiTheme="majorBidi" w:hAnsiTheme="majorBidi" w:cstheme="majorBidi"/>
          <w:sz w:val="24"/>
          <w:szCs w:val="24"/>
        </w:rPr>
        <w:t>(2017);</w:t>
      </w:r>
    </w:p>
    <w:p w14:paraId="32806E44" w14:textId="77777777" w:rsidR="005B27E5" w:rsidRPr="00D955D7" w:rsidRDefault="005B27E5" w:rsidP="005B27E5">
      <w:pPr>
        <w:pStyle w:val="ListParagraph"/>
        <w:numPr>
          <w:ilvl w:val="0"/>
          <w:numId w:val="44"/>
        </w:numPr>
        <w:spacing w:after="120" w:line="240" w:lineRule="auto"/>
        <w:ind w:left="1139" w:hanging="357"/>
        <w:contextualSpacing w:val="0"/>
        <w:rPr>
          <w:rFonts w:asciiTheme="majorBidi" w:hAnsiTheme="majorBidi" w:cstheme="majorBidi"/>
          <w:sz w:val="24"/>
          <w:szCs w:val="24"/>
        </w:rPr>
      </w:pPr>
      <w:r w:rsidRPr="00547FA7">
        <w:rPr>
          <w:rFonts w:asciiTheme="majorBidi" w:hAnsiTheme="majorBidi" w:cstheme="majorBidi"/>
          <w:sz w:val="24"/>
          <w:szCs w:val="24"/>
        </w:rPr>
        <w:t>International Code of Conduct on Pesticide Management</w:t>
      </w:r>
      <w:r>
        <w:rPr>
          <w:rFonts w:asciiTheme="majorBidi" w:hAnsiTheme="majorBidi" w:cstheme="majorBidi"/>
          <w:sz w:val="24"/>
          <w:szCs w:val="24"/>
        </w:rPr>
        <w:t xml:space="preserve"> (2014)</w:t>
      </w:r>
    </w:p>
    <w:p w14:paraId="0412E92B" w14:textId="77777777" w:rsidR="00280384" w:rsidRPr="00D955D7" w:rsidRDefault="00280384" w:rsidP="005B27E5">
      <w:pPr>
        <w:pStyle w:val="ListParagraph"/>
        <w:numPr>
          <w:ilvl w:val="0"/>
          <w:numId w:val="44"/>
        </w:numPr>
        <w:spacing w:after="120" w:line="240" w:lineRule="auto"/>
        <w:ind w:left="1139" w:hanging="357"/>
        <w:contextualSpacing w:val="0"/>
        <w:rPr>
          <w:rFonts w:asciiTheme="majorBidi" w:hAnsiTheme="majorBidi" w:cstheme="majorBidi"/>
          <w:sz w:val="24"/>
          <w:szCs w:val="24"/>
        </w:rPr>
      </w:pPr>
      <w:r w:rsidRPr="00D955D7">
        <w:rPr>
          <w:rFonts w:asciiTheme="majorBidi" w:hAnsiTheme="majorBidi" w:cstheme="majorBidi"/>
          <w:sz w:val="24"/>
          <w:szCs w:val="24"/>
        </w:rPr>
        <w:t>International Health Regulations (2005);</w:t>
      </w:r>
    </w:p>
    <w:p w14:paraId="6487CE84" w14:textId="77777777" w:rsidR="00280384" w:rsidRPr="00D955D7" w:rsidRDefault="00280384" w:rsidP="005B27E5">
      <w:pPr>
        <w:pStyle w:val="ListParagraph"/>
        <w:numPr>
          <w:ilvl w:val="0"/>
          <w:numId w:val="44"/>
        </w:numPr>
        <w:spacing w:after="120" w:line="240" w:lineRule="auto"/>
        <w:ind w:left="1139" w:hanging="357"/>
        <w:contextualSpacing w:val="0"/>
        <w:rPr>
          <w:rFonts w:asciiTheme="majorBidi" w:hAnsiTheme="majorBidi" w:cstheme="majorBidi"/>
          <w:sz w:val="24"/>
          <w:szCs w:val="24"/>
        </w:rPr>
      </w:pPr>
      <w:r w:rsidRPr="00D955D7">
        <w:rPr>
          <w:rFonts w:asciiTheme="majorBidi" w:hAnsiTheme="majorBidi" w:cstheme="majorBidi"/>
          <w:sz w:val="24"/>
          <w:szCs w:val="24"/>
        </w:rPr>
        <w:t>Rotterdam Convention on the Prior Informed Consent Procedure for Certain Hazardous Chemicals and Pesticides in International Trade (2004);</w:t>
      </w:r>
    </w:p>
    <w:p w14:paraId="490A8B20" w14:textId="77777777" w:rsidR="00280384" w:rsidRPr="00D955D7" w:rsidRDefault="00280384" w:rsidP="005B27E5">
      <w:pPr>
        <w:pStyle w:val="ListParagraph"/>
        <w:numPr>
          <w:ilvl w:val="0"/>
          <w:numId w:val="44"/>
        </w:numPr>
        <w:spacing w:after="120" w:line="240" w:lineRule="auto"/>
        <w:ind w:left="1139" w:hanging="357"/>
        <w:contextualSpacing w:val="0"/>
        <w:rPr>
          <w:rFonts w:asciiTheme="majorBidi" w:hAnsiTheme="majorBidi" w:cstheme="majorBidi"/>
          <w:sz w:val="24"/>
          <w:szCs w:val="24"/>
        </w:rPr>
      </w:pPr>
      <w:r w:rsidRPr="00D955D7">
        <w:rPr>
          <w:rFonts w:asciiTheme="majorBidi" w:hAnsiTheme="majorBidi" w:cstheme="majorBidi"/>
          <w:sz w:val="24"/>
          <w:szCs w:val="24"/>
        </w:rPr>
        <w:t>Stockholm Convention on Persistent Organic Pollutants (2004);</w:t>
      </w:r>
    </w:p>
    <w:p w14:paraId="3488170E" w14:textId="77777777" w:rsidR="00280384" w:rsidRPr="00D955D7" w:rsidRDefault="00280384" w:rsidP="005B27E5">
      <w:pPr>
        <w:pStyle w:val="ListParagraph"/>
        <w:numPr>
          <w:ilvl w:val="0"/>
          <w:numId w:val="44"/>
        </w:numPr>
        <w:spacing w:after="120" w:line="240" w:lineRule="auto"/>
        <w:ind w:left="1139" w:hanging="357"/>
        <w:contextualSpacing w:val="0"/>
        <w:rPr>
          <w:rFonts w:asciiTheme="majorBidi" w:hAnsiTheme="majorBidi" w:cstheme="majorBidi"/>
          <w:sz w:val="24"/>
          <w:szCs w:val="24"/>
        </w:rPr>
      </w:pPr>
      <w:r w:rsidRPr="00D955D7">
        <w:rPr>
          <w:rFonts w:asciiTheme="majorBidi" w:hAnsiTheme="majorBidi" w:cstheme="majorBidi"/>
          <w:sz w:val="24"/>
          <w:szCs w:val="24"/>
        </w:rPr>
        <w:t>ILO Convention No. 174 concerning the Prevention of Major Industrial Accidents (1997);</w:t>
      </w:r>
    </w:p>
    <w:p w14:paraId="63E9320D" w14:textId="77777777" w:rsidR="00280384" w:rsidRPr="00D955D7" w:rsidRDefault="00280384" w:rsidP="005B27E5">
      <w:pPr>
        <w:pStyle w:val="ListParagraph"/>
        <w:numPr>
          <w:ilvl w:val="0"/>
          <w:numId w:val="44"/>
        </w:numPr>
        <w:spacing w:after="120" w:line="240" w:lineRule="auto"/>
        <w:ind w:left="1139" w:hanging="357"/>
        <w:contextualSpacing w:val="0"/>
        <w:rPr>
          <w:rFonts w:asciiTheme="majorBidi" w:hAnsiTheme="majorBidi" w:cstheme="majorBidi"/>
          <w:sz w:val="24"/>
          <w:szCs w:val="24"/>
        </w:rPr>
      </w:pPr>
      <w:r w:rsidRPr="00D955D7">
        <w:rPr>
          <w:rFonts w:asciiTheme="majorBidi" w:hAnsiTheme="majorBidi" w:cstheme="majorBidi"/>
          <w:sz w:val="24"/>
          <w:szCs w:val="24"/>
        </w:rPr>
        <w:t>ILO Convention No. 170 concerning safety in the use of chemicals at work (1993);</w:t>
      </w:r>
    </w:p>
    <w:p w14:paraId="0431FEE2" w14:textId="77777777" w:rsidR="00732595" w:rsidRPr="00D955D7" w:rsidRDefault="00280384" w:rsidP="005B27E5">
      <w:pPr>
        <w:pStyle w:val="ListParagraph"/>
        <w:numPr>
          <w:ilvl w:val="0"/>
          <w:numId w:val="44"/>
        </w:numPr>
        <w:spacing w:after="120" w:line="240" w:lineRule="auto"/>
        <w:ind w:left="1139" w:hanging="357"/>
        <w:contextualSpacing w:val="0"/>
        <w:rPr>
          <w:rFonts w:asciiTheme="majorBidi" w:hAnsiTheme="majorBidi" w:cstheme="majorBidi"/>
          <w:sz w:val="24"/>
          <w:szCs w:val="24"/>
        </w:rPr>
      </w:pPr>
      <w:r w:rsidRPr="00D955D7">
        <w:rPr>
          <w:rFonts w:asciiTheme="majorBidi" w:hAnsiTheme="majorBidi" w:cstheme="majorBidi"/>
          <w:sz w:val="24"/>
          <w:szCs w:val="24"/>
        </w:rPr>
        <w:t>Basel Convention on the Control of Transboundary Movement of Hazardous Wastes and their Disposal (1992);</w:t>
      </w:r>
    </w:p>
    <w:p w14:paraId="0D0BD5A2" w14:textId="77777777" w:rsidR="00280384" w:rsidRPr="00D955D7" w:rsidRDefault="00280384" w:rsidP="005B27E5">
      <w:pPr>
        <w:pStyle w:val="ListParagraph"/>
        <w:numPr>
          <w:ilvl w:val="0"/>
          <w:numId w:val="44"/>
        </w:numPr>
        <w:spacing w:after="120" w:line="240" w:lineRule="auto"/>
        <w:ind w:left="1139" w:hanging="357"/>
        <w:contextualSpacing w:val="0"/>
        <w:rPr>
          <w:rFonts w:asciiTheme="majorBidi" w:hAnsiTheme="majorBidi" w:cstheme="majorBidi"/>
          <w:sz w:val="24"/>
          <w:szCs w:val="24"/>
        </w:rPr>
      </w:pPr>
      <w:r w:rsidRPr="00D955D7">
        <w:rPr>
          <w:rFonts w:asciiTheme="majorBidi" w:hAnsiTheme="majorBidi" w:cstheme="majorBidi"/>
          <w:sz w:val="24"/>
          <w:szCs w:val="24"/>
        </w:rPr>
        <w:t>Montreal Protocol on Substances that Deplete the Ozone Layer (1989)</w:t>
      </w:r>
      <w:r w:rsidR="00732595" w:rsidRPr="00D955D7">
        <w:rPr>
          <w:rFonts w:asciiTheme="majorBidi" w:hAnsiTheme="majorBidi" w:cstheme="majorBidi"/>
          <w:sz w:val="24"/>
          <w:szCs w:val="24"/>
        </w:rPr>
        <w:t>.</w:t>
      </w:r>
    </w:p>
    <w:p w14:paraId="1A0F5DCD" w14:textId="77777777" w:rsidR="00280384" w:rsidRDefault="00280384" w:rsidP="00D955D7">
      <w:pPr>
        <w:pStyle w:val="Normalnumber"/>
        <w:numPr>
          <w:ilvl w:val="0"/>
          <w:numId w:val="0"/>
        </w:numPr>
        <w:ind w:left="4077"/>
      </w:pPr>
    </w:p>
    <w:p w14:paraId="5A8E52EB" w14:textId="77777777" w:rsidR="00A63FBD" w:rsidRPr="001A1F61" w:rsidRDefault="00A63FBD" w:rsidP="005E50A6">
      <w:pPr>
        <w:pStyle w:val="Normalnumber"/>
        <w:keepNext/>
        <w:keepLines/>
        <w:numPr>
          <w:ilvl w:val="0"/>
          <w:numId w:val="0"/>
        </w:numPr>
        <w:rPr>
          <w:b/>
          <w:i/>
          <w:iCs/>
          <w:sz w:val="24"/>
          <w:szCs w:val="24"/>
          <w:highlight w:val="lightGray"/>
          <w:lang w:val="en-US"/>
        </w:rPr>
      </w:pPr>
      <w:r w:rsidRPr="001A1F61">
        <w:rPr>
          <w:b/>
          <w:i/>
          <w:iCs/>
          <w:sz w:val="24"/>
          <w:szCs w:val="24"/>
          <w:highlight w:val="lightGray"/>
          <w:lang w:val="en-US"/>
        </w:rPr>
        <w:t>Considerations</w:t>
      </w:r>
    </w:p>
    <w:p w14:paraId="210FEC39" w14:textId="77777777" w:rsidR="00280384" w:rsidRDefault="00280384" w:rsidP="005E50A6">
      <w:pPr>
        <w:pStyle w:val="Normalnumber"/>
        <w:keepNext/>
        <w:keepLines/>
        <w:numPr>
          <w:ilvl w:val="0"/>
          <w:numId w:val="0"/>
        </w:numPr>
        <w:rPr>
          <w:i/>
          <w:iCs/>
          <w:sz w:val="24"/>
          <w:szCs w:val="24"/>
        </w:rPr>
      </w:pPr>
      <w:r w:rsidRPr="001A1F61">
        <w:rPr>
          <w:i/>
          <w:iCs/>
          <w:sz w:val="24"/>
          <w:szCs w:val="24"/>
          <w:highlight w:val="lightGray"/>
        </w:rPr>
        <w:t xml:space="preserve">The starting point for this list was paragraph 20 of the OPS. The entries have been organised by date and updated with more recent agreements and </w:t>
      </w:r>
      <w:r w:rsidRPr="00AE787B">
        <w:rPr>
          <w:i/>
          <w:iCs/>
          <w:sz w:val="24"/>
          <w:szCs w:val="24"/>
          <w:highlight w:val="lightGray"/>
        </w:rPr>
        <w:t xml:space="preserve">declarations.  The list was further developed with the consideration of new agreements </w:t>
      </w:r>
      <w:r w:rsidR="003165E4">
        <w:rPr>
          <w:i/>
          <w:iCs/>
          <w:sz w:val="24"/>
          <w:szCs w:val="24"/>
          <w:highlight w:val="lightGray"/>
        </w:rPr>
        <w:t>coming in to force</w:t>
      </w:r>
      <w:r w:rsidR="003165E4" w:rsidRPr="00AE787B">
        <w:rPr>
          <w:i/>
          <w:iCs/>
          <w:sz w:val="24"/>
          <w:szCs w:val="24"/>
          <w:highlight w:val="lightGray"/>
        </w:rPr>
        <w:t xml:space="preserve"> </w:t>
      </w:r>
      <w:r w:rsidRPr="00AE787B">
        <w:rPr>
          <w:i/>
          <w:iCs/>
          <w:sz w:val="24"/>
          <w:szCs w:val="24"/>
          <w:highlight w:val="lightGray"/>
        </w:rPr>
        <w:t xml:space="preserve">since the OPS was </w:t>
      </w:r>
      <w:r>
        <w:rPr>
          <w:i/>
          <w:iCs/>
          <w:sz w:val="24"/>
          <w:szCs w:val="24"/>
          <w:highlight w:val="lightGray"/>
        </w:rPr>
        <w:t xml:space="preserve">agreed to </w:t>
      </w:r>
      <w:r w:rsidRPr="00AE787B">
        <w:rPr>
          <w:i/>
          <w:iCs/>
          <w:sz w:val="24"/>
          <w:szCs w:val="24"/>
          <w:highlight w:val="lightGray"/>
        </w:rPr>
        <w:t>in 2006.</w:t>
      </w:r>
      <w:r>
        <w:rPr>
          <w:i/>
          <w:iCs/>
          <w:sz w:val="24"/>
          <w:szCs w:val="24"/>
        </w:rPr>
        <w:t xml:space="preserve"> </w:t>
      </w:r>
    </w:p>
    <w:p w14:paraId="7AE5FAEE" w14:textId="658B1CFB" w:rsidR="00CF44F9" w:rsidRPr="001A1F61" w:rsidRDefault="00344A10" w:rsidP="00D955D7">
      <w:pPr>
        <w:pStyle w:val="Normalnumber"/>
        <w:numPr>
          <w:ilvl w:val="0"/>
          <w:numId w:val="0"/>
        </w:numPr>
        <w:rPr>
          <w:i/>
          <w:iCs/>
          <w:sz w:val="24"/>
          <w:szCs w:val="24"/>
          <w:highlight w:val="lightGray"/>
        </w:rPr>
      </w:pPr>
      <w:r w:rsidRPr="001A1F61">
        <w:rPr>
          <w:i/>
          <w:iCs/>
          <w:sz w:val="24"/>
          <w:szCs w:val="24"/>
          <w:highlight w:val="lightGray"/>
        </w:rPr>
        <w:t xml:space="preserve">A number of views were expressed at the second </w:t>
      </w:r>
      <w:r w:rsidR="00556CFF">
        <w:rPr>
          <w:i/>
          <w:iCs/>
          <w:sz w:val="24"/>
          <w:szCs w:val="24"/>
          <w:highlight w:val="lightGray"/>
        </w:rPr>
        <w:t xml:space="preserve">meeting of the </w:t>
      </w:r>
      <w:r w:rsidRPr="001A1F61">
        <w:rPr>
          <w:i/>
          <w:iCs/>
          <w:sz w:val="24"/>
          <w:szCs w:val="24"/>
          <w:highlight w:val="lightGray"/>
        </w:rPr>
        <w:t xml:space="preserve">intersessional process ranging from the suggestion to create a new self-contained list of specific policy principles to guide the future </w:t>
      </w:r>
      <w:r w:rsidR="00F72D1D">
        <w:rPr>
          <w:i/>
          <w:iCs/>
          <w:sz w:val="24"/>
          <w:szCs w:val="24"/>
          <w:highlight w:val="lightGray"/>
        </w:rPr>
        <w:t>platform</w:t>
      </w:r>
      <w:r w:rsidRPr="001A1F61">
        <w:rPr>
          <w:i/>
          <w:iCs/>
          <w:sz w:val="24"/>
          <w:szCs w:val="24"/>
          <w:highlight w:val="lightGray"/>
        </w:rPr>
        <w:t xml:space="preserve">, to having no principles listed at all and instead being guided by a strong vision with objectives and milestones. </w:t>
      </w:r>
    </w:p>
    <w:p w14:paraId="63D86D73" w14:textId="77777777" w:rsidR="003D4FC0" w:rsidRPr="001A1F61" w:rsidRDefault="00344A10" w:rsidP="00D955D7">
      <w:pPr>
        <w:pStyle w:val="Normalnumber"/>
        <w:numPr>
          <w:ilvl w:val="0"/>
          <w:numId w:val="0"/>
        </w:numPr>
        <w:rPr>
          <w:i/>
          <w:iCs/>
          <w:sz w:val="24"/>
          <w:szCs w:val="24"/>
          <w:highlight w:val="lightGray"/>
        </w:rPr>
      </w:pPr>
      <w:r w:rsidRPr="001A1F61">
        <w:rPr>
          <w:i/>
          <w:iCs/>
          <w:sz w:val="24"/>
          <w:szCs w:val="24"/>
          <w:highlight w:val="lightGray"/>
        </w:rPr>
        <w:t>Recognizing the importance of policy principles as well as efficiency and practicality, the co</w:t>
      </w:r>
      <w:r w:rsidR="00AE787B">
        <w:rPr>
          <w:i/>
          <w:iCs/>
          <w:sz w:val="24"/>
          <w:szCs w:val="24"/>
          <w:highlight w:val="lightGray"/>
        </w:rPr>
        <w:t>-</w:t>
      </w:r>
      <w:r w:rsidRPr="001A1F61">
        <w:rPr>
          <w:i/>
          <w:iCs/>
          <w:sz w:val="24"/>
          <w:szCs w:val="24"/>
          <w:highlight w:val="lightGray"/>
        </w:rPr>
        <w:t>chairs</w:t>
      </w:r>
      <w:r w:rsidR="00546F32" w:rsidRPr="001A1F61">
        <w:rPr>
          <w:i/>
          <w:iCs/>
          <w:sz w:val="24"/>
          <w:szCs w:val="24"/>
          <w:highlight w:val="lightGray"/>
        </w:rPr>
        <w:t xml:space="preserve"> recommend</w:t>
      </w:r>
      <w:r w:rsidR="00E26981" w:rsidRPr="001A1F61">
        <w:rPr>
          <w:i/>
          <w:iCs/>
          <w:sz w:val="24"/>
          <w:szCs w:val="24"/>
          <w:highlight w:val="lightGray"/>
        </w:rPr>
        <w:t xml:space="preserve"> referring to the principles and approaches already embodied </w:t>
      </w:r>
      <w:r w:rsidR="002024F2" w:rsidRPr="001A1F61">
        <w:rPr>
          <w:i/>
          <w:iCs/>
          <w:sz w:val="24"/>
          <w:szCs w:val="24"/>
          <w:highlight w:val="lightGray"/>
        </w:rPr>
        <w:t>by</w:t>
      </w:r>
      <w:r w:rsidR="00546F32" w:rsidRPr="001A1F61">
        <w:rPr>
          <w:i/>
          <w:iCs/>
          <w:sz w:val="24"/>
          <w:szCs w:val="24"/>
          <w:highlight w:val="lightGray"/>
        </w:rPr>
        <w:t xml:space="preserve"> the above list of</w:t>
      </w:r>
      <w:r w:rsidR="00E26981" w:rsidRPr="001A1F61">
        <w:rPr>
          <w:i/>
          <w:iCs/>
          <w:sz w:val="24"/>
          <w:szCs w:val="24"/>
          <w:highlight w:val="lightGray"/>
        </w:rPr>
        <w:t xml:space="preserve"> relevant </w:t>
      </w:r>
      <w:r w:rsidR="00E9487F" w:rsidRPr="001A1F61">
        <w:rPr>
          <w:i/>
          <w:iCs/>
          <w:sz w:val="24"/>
          <w:szCs w:val="24"/>
          <w:highlight w:val="lightGray"/>
        </w:rPr>
        <w:t>d</w:t>
      </w:r>
      <w:r w:rsidR="00E26981" w:rsidRPr="001A1F61">
        <w:rPr>
          <w:i/>
          <w:iCs/>
          <w:sz w:val="24"/>
          <w:szCs w:val="24"/>
          <w:highlight w:val="lightGray"/>
        </w:rPr>
        <w:t xml:space="preserve">eclarations and </w:t>
      </w:r>
      <w:r w:rsidR="00E9487F" w:rsidRPr="001A1F61">
        <w:rPr>
          <w:i/>
          <w:iCs/>
          <w:sz w:val="24"/>
          <w:szCs w:val="24"/>
          <w:highlight w:val="lightGray"/>
        </w:rPr>
        <w:t>a</w:t>
      </w:r>
      <w:r w:rsidR="00E26981" w:rsidRPr="001A1F61">
        <w:rPr>
          <w:i/>
          <w:iCs/>
          <w:sz w:val="24"/>
          <w:szCs w:val="24"/>
          <w:highlight w:val="lightGray"/>
        </w:rPr>
        <w:t>greements</w:t>
      </w:r>
      <w:r w:rsidR="00546F32" w:rsidRPr="001A1F61">
        <w:rPr>
          <w:i/>
          <w:iCs/>
          <w:sz w:val="24"/>
          <w:szCs w:val="24"/>
          <w:highlight w:val="lightGray"/>
        </w:rPr>
        <w:t xml:space="preserve">. </w:t>
      </w:r>
      <w:r w:rsidR="00E702A8" w:rsidRPr="001A1F61">
        <w:rPr>
          <w:i/>
          <w:iCs/>
          <w:sz w:val="24"/>
          <w:szCs w:val="24"/>
          <w:highlight w:val="lightGray"/>
        </w:rPr>
        <w:t xml:space="preserve">We also recommend that this list be limited to </w:t>
      </w:r>
      <w:r w:rsidR="00E9487F" w:rsidRPr="001A1F61">
        <w:rPr>
          <w:i/>
          <w:iCs/>
          <w:sz w:val="24"/>
          <w:szCs w:val="24"/>
          <w:highlight w:val="lightGray"/>
        </w:rPr>
        <w:t>d</w:t>
      </w:r>
      <w:r w:rsidR="00E702A8" w:rsidRPr="001A1F61">
        <w:rPr>
          <w:i/>
          <w:iCs/>
          <w:sz w:val="24"/>
          <w:szCs w:val="24"/>
          <w:highlight w:val="lightGray"/>
        </w:rPr>
        <w:t xml:space="preserve">eclarations and </w:t>
      </w:r>
      <w:r w:rsidR="00E9487F" w:rsidRPr="001A1F61">
        <w:rPr>
          <w:i/>
          <w:iCs/>
          <w:sz w:val="24"/>
          <w:szCs w:val="24"/>
          <w:highlight w:val="lightGray"/>
        </w:rPr>
        <w:t>a</w:t>
      </w:r>
      <w:r w:rsidR="00E702A8" w:rsidRPr="001A1F61">
        <w:rPr>
          <w:i/>
          <w:iCs/>
          <w:sz w:val="24"/>
          <w:szCs w:val="24"/>
          <w:highlight w:val="lightGray"/>
        </w:rPr>
        <w:t xml:space="preserve">greements that are global in scope, </w:t>
      </w:r>
      <w:r w:rsidR="00E9487F" w:rsidRPr="001A1F61">
        <w:rPr>
          <w:i/>
          <w:iCs/>
          <w:sz w:val="24"/>
          <w:szCs w:val="24"/>
          <w:highlight w:val="lightGray"/>
        </w:rPr>
        <w:t>s</w:t>
      </w:r>
      <w:r w:rsidR="00E702A8" w:rsidRPr="001A1F61">
        <w:rPr>
          <w:i/>
          <w:iCs/>
          <w:sz w:val="24"/>
          <w:szCs w:val="24"/>
          <w:highlight w:val="lightGray"/>
        </w:rPr>
        <w:t xml:space="preserve">pecifically related to the management of chemicals and waste and agreed to at the highest levels. </w:t>
      </w:r>
      <w:r w:rsidR="003D4FC0" w:rsidRPr="001A1F61">
        <w:rPr>
          <w:i/>
          <w:iCs/>
          <w:sz w:val="24"/>
          <w:szCs w:val="24"/>
          <w:highlight w:val="lightGray"/>
        </w:rPr>
        <w:t xml:space="preserve">This approach will allow for more time and attention to be devoted to </w:t>
      </w:r>
      <w:r w:rsidR="00461E82" w:rsidRPr="001A1F61">
        <w:rPr>
          <w:i/>
          <w:iCs/>
          <w:sz w:val="24"/>
          <w:szCs w:val="24"/>
          <w:highlight w:val="lightGray"/>
        </w:rPr>
        <w:t xml:space="preserve">the scope, </w:t>
      </w:r>
      <w:r w:rsidR="003D4FC0" w:rsidRPr="001A1F61">
        <w:rPr>
          <w:i/>
          <w:iCs/>
          <w:sz w:val="24"/>
          <w:szCs w:val="24"/>
          <w:highlight w:val="lightGray"/>
        </w:rPr>
        <w:t>vision, objectives</w:t>
      </w:r>
      <w:r w:rsidR="00ED7985" w:rsidRPr="001A1F61">
        <w:rPr>
          <w:i/>
          <w:iCs/>
          <w:sz w:val="24"/>
          <w:szCs w:val="24"/>
          <w:highlight w:val="lightGray"/>
        </w:rPr>
        <w:t>, targets</w:t>
      </w:r>
      <w:r w:rsidR="003D4FC0" w:rsidRPr="001A1F61">
        <w:rPr>
          <w:i/>
          <w:iCs/>
          <w:sz w:val="24"/>
          <w:szCs w:val="24"/>
          <w:highlight w:val="lightGray"/>
        </w:rPr>
        <w:t xml:space="preserve"> and milestones, as well as </w:t>
      </w:r>
      <w:r w:rsidR="00461E82" w:rsidRPr="001A1F61">
        <w:rPr>
          <w:i/>
          <w:iCs/>
          <w:sz w:val="24"/>
          <w:szCs w:val="24"/>
          <w:highlight w:val="lightGray"/>
        </w:rPr>
        <w:t xml:space="preserve">further discussion on </w:t>
      </w:r>
      <w:r w:rsidR="003D4FC0" w:rsidRPr="001A1F61">
        <w:rPr>
          <w:i/>
          <w:iCs/>
          <w:sz w:val="24"/>
          <w:szCs w:val="24"/>
          <w:highlight w:val="lightGray"/>
        </w:rPr>
        <w:t>governance</w:t>
      </w:r>
      <w:r w:rsidR="00461E82" w:rsidRPr="001A1F61">
        <w:rPr>
          <w:i/>
          <w:iCs/>
          <w:sz w:val="24"/>
          <w:szCs w:val="24"/>
          <w:highlight w:val="lightGray"/>
        </w:rPr>
        <w:t>, mechanisms to support implementation and financial considerations</w:t>
      </w:r>
      <w:r w:rsidR="003D4FC0" w:rsidRPr="001A1F61">
        <w:rPr>
          <w:i/>
          <w:iCs/>
          <w:sz w:val="24"/>
          <w:szCs w:val="24"/>
          <w:highlight w:val="lightGray"/>
        </w:rPr>
        <w:t xml:space="preserve">.   </w:t>
      </w:r>
    </w:p>
    <w:p w14:paraId="00EBD1B0" w14:textId="356FEBF7" w:rsidR="00F723B0" w:rsidRDefault="00F723B0">
      <w:pPr>
        <w:spacing w:after="0" w:line="240" w:lineRule="auto"/>
        <w:rPr>
          <w:rFonts w:ascii="Times New Roman" w:eastAsia="Times New Roman" w:hAnsi="Times New Roman" w:cs="Times New Roman"/>
          <w:bCs/>
          <w:sz w:val="24"/>
          <w:szCs w:val="24"/>
          <w:lang w:val="en-GB" w:eastAsia="en-US"/>
        </w:rPr>
      </w:pPr>
      <w:r>
        <w:rPr>
          <w:bCs/>
          <w:sz w:val="24"/>
          <w:szCs w:val="24"/>
        </w:rPr>
        <w:br w:type="page"/>
      </w:r>
    </w:p>
    <w:p w14:paraId="71D7F88B" w14:textId="77777777" w:rsidR="008A377A" w:rsidRPr="008A377A" w:rsidRDefault="008A377A" w:rsidP="00D955D7">
      <w:pPr>
        <w:pStyle w:val="CH1"/>
        <w:numPr>
          <w:ilvl w:val="0"/>
          <w:numId w:val="9"/>
        </w:numPr>
        <w:ind w:left="426" w:hanging="357"/>
        <w:rPr>
          <w:bCs/>
          <w:sz w:val="24"/>
          <w:szCs w:val="24"/>
        </w:rPr>
      </w:pPr>
      <w:r w:rsidRPr="008A377A">
        <w:rPr>
          <w:bCs/>
          <w:sz w:val="24"/>
          <w:szCs w:val="24"/>
        </w:rPr>
        <w:t xml:space="preserve">Strategic objectives </w:t>
      </w:r>
      <w:r w:rsidR="005704A4">
        <w:rPr>
          <w:bCs/>
          <w:sz w:val="24"/>
          <w:szCs w:val="24"/>
        </w:rPr>
        <w:t xml:space="preserve">and targets </w:t>
      </w:r>
      <w:r w:rsidRPr="008A377A">
        <w:rPr>
          <w:bCs/>
          <w:sz w:val="24"/>
          <w:szCs w:val="24"/>
        </w:rPr>
        <w:t>for the sound management of chemicals and waste</w:t>
      </w:r>
    </w:p>
    <w:p w14:paraId="47FD2C92" w14:textId="3F59E018" w:rsidR="00F723B0" w:rsidRPr="00794AC7" w:rsidRDefault="00F723B0" w:rsidP="00794AC7">
      <w:pPr>
        <w:spacing w:before="120" w:after="120" w:line="240" w:lineRule="auto"/>
        <w:rPr>
          <w:rFonts w:asciiTheme="majorBidi" w:hAnsiTheme="majorBidi" w:cstheme="majorBidi"/>
          <w:sz w:val="24"/>
          <w:szCs w:val="24"/>
        </w:rPr>
      </w:pPr>
      <w:r w:rsidRPr="00794AC7">
        <w:rPr>
          <w:rFonts w:asciiTheme="majorBidi" w:hAnsiTheme="majorBidi" w:cstheme="majorBidi"/>
          <w:sz w:val="24"/>
          <w:szCs w:val="24"/>
        </w:rPr>
        <w:t>The following strategic objectives will guide stakeholders in their efforts to address management of chemicals and waste beyond 2020</w:t>
      </w:r>
      <w:r w:rsidR="00794AC7">
        <w:rPr>
          <w:rFonts w:asciiTheme="majorBidi" w:hAnsiTheme="majorBidi" w:cstheme="majorBidi"/>
          <w:sz w:val="24"/>
          <w:szCs w:val="24"/>
        </w:rPr>
        <w:t>:</w:t>
      </w:r>
      <w:r w:rsidRPr="00794AC7">
        <w:rPr>
          <w:rFonts w:asciiTheme="majorBidi" w:hAnsiTheme="majorBidi" w:cstheme="majorBidi"/>
          <w:sz w:val="24"/>
          <w:szCs w:val="24"/>
        </w:rPr>
        <w:t xml:space="preserve">. </w:t>
      </w:r>
    </w:p>
    <w:p w14:paraId="56A3AE56" w14:textId="77777777" w:rsidR="00F723B0" w:rsidRPr="00F723B0" w:rsidRDefault="00F723B0" w:rsidP="007A1A84">
      <w:pPr>
        <w:pStyle w:val="ListParagraph"/>
        <w:numPr>
          <w:ilvl w:val="0"/>
          <w:numId w:val="58"/>
        </w:numPr>
        <w:spacing w:before="120" w:after="120" w:line="240" w:lineRule="auto"/>
        <w:contextualSpacing w:val="0"/>
        <w:rPr>
          <w:rFonts w:asciiTheme="majorBidi" w:hAnsiTheme="majorBidi" w:cstheme="majorBidi"/>
          <w:sz w:val="24"/>
          <w:szCs w:val="24"/>
        </w:rPr>
      </w:pPr>
      <w:r w:rsidRPr="00F723B0">
        <w:rPr>
          <w:rFonts w:asciiTheme="majorBidi" w:hAnsiTheme="majorBidi" w:cstheme="majorBidi"/>
          <w:sz w:val="24"/>
          <w:szCs w:val="24"/>
        </w:rPr>
        <w:t>Strategic objective A: Measures are taken to minimize or prevent harm from chemicals throughout their lifecycle and waste, including the development and implementation of national chemicals management systems in all countries.</w:t>
      </w:r>
    </w:p>
    <w:p w14:paraId="6063F627" w14:textId="77777777" w:rsidR="00F723B0" w:rsidRPr="00F723B0" w:rsidRDefault="00F723B0" w:rsidP="007A1A84">
      <w:pPr>
        <w:pStyle w:val="ListParagraph"/>
        <w:numPr>
          <w:ilvl w:val="0"/>
          <w:numId w:val="58"/>
        </w:numPr>
        <w:spacing w:before="120" w:after="120" w:line="240" w:lineRule="auto"/>
        <w:contextualSpacing w:val="0"/>
        <w:rPr>
          <w:rFonts w:asciiTheme="majorBidi" w:hAnsiTheme="majorBidi" w:cstheme="majorBidi"/>
          <w:sz w:val="24"/>
          <w:szCs w:val="24"/>
        </w:rPr>
      </w:pPr>
      <w:r w:rsidRPr="00F723B0">
        <w:rPr>
          <w:rFonts w:asciiTheme="majorBidi" w:hAnsiTheme="majorBidi" w:cstheme="majorBidi"/>
          <w:sz w:val="24"/>
          <w:szCs w:val="24"/>
        </w:rPr>
        <w:t>Strategic objective B: Knowledge, data, information and awareness generated, available and accessible to all to enable informed decisions.</w:t>
      </w:r>
    </w:p>
    <w:p w14:paraId="75E718FF" w14:textId="77777777" w:rsidR="00F723B0" w:rsidRPr="00F723B0" w:rsidRDefault="00F723B0" w:rsidP="007A1A84">
      <w:pPr>
        <w:pStyle w:val="ListParagraph"/>
        <w:numPr>
          <w:ilvl w:val="0"/>
          <w:numId w:val="58"/>
        </w:numPr>
        <w:spacing w:after="120" w:line="240" w:lineRule="auto"/>
        <w:contextualSpacing w:val="0"/>
        <w:rPr>
          <w:rFonts w:asciiTheme="majorBidi" w:hAnsiTheme="majorBidi" w:cstheme="majorBidi"/>
          <w:sz w:val="24"/>
          <w:szCs w:val="24"/>
        </w:rPr>
      </w:pPr>
      <w:r w:rsidRPr="00F723B0">
        <w:rPr>
          <w:rFonts w:asciiTheme="majorBidi" w:hAnsiTheme="majorBidi" w:cstheme="majorBidi"/>
          <w:sz w:val="24"/>
          <w:szCs w:val="24"/>
        </w:rPr>
        <w:t>Strategic objective C: Issues of global concern are identified, prioritized and addressed.</w:t>
      </w:r>
    </w:p>
    <w:p w14:paraId="3DB6DEE1" w14:textId="77777777" w:rsidR="00F723B0" w:rsidRDefault="00F723B0" w:rsidP="007A1A84">
      <w:pPr>
        <w:pStyle w:val="ListParagraph"/>
        <w:numPr>
          <w:ilvl w:val="0"/>
          <w:numId w:val="58"/>
        </w:numPr>
        <w:spacing w:after="120" w:line="240" w:lineRule="auto"/>
        <w:contextualSpacing w:val="0"/>
        <w:rPr>
          <w:rFonts w:asciiTheme="majorBidi" w:hAnsiTheme="majorBidi" w:cstheme="majorBidi"/>
          <w:sz w:val="24"/>
          <w:szCs w:val="24"/>
        </w:rPr>
      </w:pPr>
      <w:r>
        <w:rPr>
          <w:rFonts w:asciiTheme="majorBidi" w:hAnsiTheme="majorBidi" w:cstheme="majorBidi"/>
          <w:sz w:val="24"/>
          <w:szCs w:val="24"/>
        </w:rPr>
        <w:t xml:space="preserve">Strategic objective D: Benefits are maximized and risks prevented through innovative solutions and forward-thinking.  </w:t>
      </w:r>
    </w:p>
    <w:p w14:paraId="2B913B7A" w14:textId="77777777" w:rsidR="00F723B0" w:rsidRPr="00F723B0" w:rsidRDefault="00F723B0" w:rsidP="007A1A84">
      <w:pPr>
        <w:pStyle w:val="ListParagraph"/>
        <w:numPr>
          <w:ilvl w:val="0"/>
          <w:numId w:val="58"/>
        </w:numPr>
        <w:spacing w:after="120" w:line="240" w:lineRule="auto"/>
        <w:contextualSpacing w:val="0"/>
        <w:rPr>
          <w:rFonts w:asciiTheme="majorBidi" w:hAnsiTheme="majorBidi" w:cstheme="majorBidi"/>
          <w:sz w:val="24"/>
          <w:szCs w:val="24"/>
        </w:rPr>
      </w:pPr>
      <w:r w:rsidRPr="00F723B0">
        <w:rPr>
          <w:rFonts w:asciiTheme="majorBidi" w:hAnsiTheme="majorBidi" w:cstheme="majorBidi"/>
          <w:sz w:val="24"/>
          <w:szCs w:val="24"/>
        </w:rPr>
        <w:t>Strategic objective E: The importance of sound management of chemicals and waste to achieve sustainable development is recognized by all, actions are accelerated and necessary partnerships established.</w:t>
      </w:r>
    </w:p>
    <w:p w14:paraId="7DA373B6" w14:textId="362A0332" w:rsidR="00F723B0" w:rsidRPr="00794AC7" w:rsidRDefault="00F723B0" w:rsidP="00794AC7">
      <w:pPr>
        <w:spacing w:before="120" w:after="120"/>
        <w:rPr>
          <w:rFonts w:ascii="Times New Roman" w:hAnsi="Times New Roman" w:cs="Times New Roman"/>
          <w:b/>
          <w:i/>
          <w:iCs/>
          <w:sz w:val="24"/>
          <w:szCs w:val="24"/>
          <w:highlight w:val="lightGray"/>
        </w:rPr>
      </w:pPr>
      <w:r w:rsidRPr="00794AC7">
        <w:rPr>
          <w:rFonts w:asciiTheme="majorBidi" w:hAnsiTheme="majorBidi" w:cstheme="majorBidi"/>
          <w:sz w:val="24"/>
          <w:szCs w:val="24"/>
        </w:rPr>
        <w:t>Targets to support the attainment of each objective are described in Appendix A.</w:t>
      </w:r>
    </w:p>
    <w:p w14:paraId="65BC55A9" w14:textId="77777777" w:rsidR="000A1A84" w:rsidRDefault="000A1A84" w:rsidP="000A1A84">
      <w:pPr>
        <w:spacing w:before="120" w:after="120"/>
        <w:rPr>
          <w:rFonts w:ascii="Times New Roman" w:hAnsi="Times New Roman" w:cs="Times New Roman"/>
          <w:b/>
          <w:i/>
          <w:iCs/>
          <w:sz w:val="24"/>
          <w:szCs w:val="24"/>
          <w:highlight w:val="lightGray"/>
        </w:rPr>
      </w:pPr>
    </w:p>
    <w:p w14:paraId="438626B7" w14:textId="7FC5E3AD" w:rsidR="000A1A84" w:rsidRDefault="000A1A84" w:rsidP="000A1A84">
      <w:pPr>
        <w:spacing w:before="120" w:after="120"/>
        <w:rPr>
          <w:rFonts w:ascii="Times New Roman" w:hAnsi="Times New Roman" w:cs="Times New Roman"/>
          <w:b/>
          <w:i/>
          <w:iCs/>
          <w:sz w:val="24"/>
          <w:szCs w:val="24"/>
          <w:highlight w:val="lightGray"/>
        </w:rPr>
      </w:pPr>
      <w:r>
        <w:rPr>
          <w:rFonts w:ascii="Times New Roman" w:hAnsi="Times New Roman" w:cs="Times New Roman"/>
          <w:b/>
          <w:i/>
          <w:iCs/>
          <w:sz w:val="24"/>
          <w:szCs w:val="24"/>
          <w:highlight w:val="lightGray"/>
        </w:rPr>
        <w:t>Considerations:</w:t>
      </w:r>
    </w:p>
    <w:p w14:paraId="0C88239C" w14:textId="462E01BE" w:rsidR="000A1A84" w:rsidRDefault="000A1A84" w:rsidP="000A1A84">
      <w:pPr>
        <w:spacing w:before="120" w:after="240" w:line="240" w:lineRule="auto"/>
        <w:rPr>
          <w:rFonts w:ascii="Times New Roman" w:hAnsi="Times New Roman" w:cs="Times New Roman"/>
          <w:i/>
          <w:iCs/>
          <w:sz w:val="24"/>
          <w:szCs w:val="24"/>
          <w:highlight w:val="lightGray"/>
        </w:rPr>
      </w:pPr>
      <w:r>
        <w:rPr>
          <w:rFonts w:ascii="Times New Roman" w:hAnsi="Times New Roman" w:cs="Times New Roman"/>
          <w:i/>
          <w:iCs/>
          <w:sz w:val="24"/>
          <w:szCs w:val="24"/>
          <w:highlight w:val="lightGray"/>
        </w:rPr>
        <w:t xml:space="preserve">ICCM4 resolution IV/4 charged the intersessional process with, among other things, considering the need for and develop recommendations regarding measurable objectives in support of the 2030 Agenda for Sustainable Development. During the first two intersessional process meetings, we heard that objectives should, indeed, be developed and that they should be strategic, ambitious, measurable, limited in number and supported by achievable targets. We also heard objectives and targets will require adequate financial resources and mechanisms to support implementation.   </w:t>
      </w:r>
    </w:p>
    <w:p w14:paraId="5DCAC514" w14:textId="08C69AD1" w:rsidR="000A1A84" w:rsidRDefault="000A1A84" w:rsidP="000A1A84">
      <w:pPr>
        <w:spacing w:before="120" w:after="240" w:line="240" w:lineRule="auto"/>
        <w:rPr>
          <w:rFonts w:ascii="Times New Roman" w:hAnsi="Times New Roman" w:cs="Times New Roman"/>
          <w:i/>
          <w:iCs/>
          <w:sz w:val="24"/>
          <w:szCs w:val="24"/>
          <w:highlight w:val="lightGray"/>
        </w:rPr>
      </w:pPr>
      <w:r>
        <w:rPr>
          <w:rFonts w:ascii="Times New Roman" w:hAnsi="Times New Roman" w:cs="Times New Roman"/>
          <w:i/>
          <w:iCs/>
          <w:sz w:val="24"/>
          <w:szCs w:val="24"/>
          <w:highlight w:val="lightGray"/>
        </w:rPr>
        <w:t xml:space="preserve">Many suggestions have been submitted as to what these objectives should be, and there are many viable ways to organize and articulate the work required to reach the sound management of chemicals and waste.  The objectives proposed above are intended to capture the main topics that have been suggested and to cover the entire scope of work ahead of us for the sound management of chemicals and waste beyond 2020.  They are designed to be short, easily understood, and ambitious. The objectives are intended to be relevant for all chemicals and waste actors and organisations, at all levels, within their own mandates. </w:t>
      </w:r>
    </w:p>
    <w:p w14:paraId="46F76CF4" w14:textId="77777777" w:rsidR="000A1A84" w:rsidRDefault="000A1A84" w:rsidP="000A1A84">
      <w:pPr>
        <w:pStyle w:val="CommentText"/>
        <w:rPr>
          <w:rFonts w:ascii="Times New Roman" w:hAnsi="Times New Roman" w:cs="Times New Roman"/>
          <w:i/>
          <w:iCs/>
          <w:sz w:val="24"/>
          <w:szCs w:val="24"/>
          <w:highlight w:val="lightGray"/>
        </w:rPr>
      </w:pPr>
      <w:r>
        <w:rPr>
          <w:rFonts w:ascii="Times New Roman" w:hAnsi="Times New Roman" w:cs="Times New Roman"/>
          <w:i/>
          <w:iCs/>
          <w:sz w:val="24"/>
          <w:szCs w:val="24"/>
          <w:highlight w:val="lightGray"/>
        </w:rPr>
        <w:t>The co-chairs have also developed proposed targets to support each objective based on the ideas collected to date during the intersessional process and individual submissions. These are presented in Annex A. The ultimate goal will be to develop a practical programme of work that is achievable and measurable so that we can make and track progress toward the vision and objectives for beyond 2020. Reflections on the development of domestically relevant milestones could also be considered in moving forward.</w:t>
      </w:r>
    </w:p>
    <w:p w14:paraId="5852C6D2" w14:textId="77777777" w:rsidR="000A1A84" w:rsidRDefault="000A1A84" w:rsidP="000A1A84">
      <w:pPr>
        <w:spacing w:before="120" w:after="240" w:line="240" w:lineRule="auto"/>
        <w:rPr>
          <w:rFonts w:ascii="Times New Roman" w:hAnsi="Times New Roman" w:cs="Times New Roman"/>
          <w:i/>
          <w:iCs/>
          <w:sz w:val="24"/>
          <w:szCs w:val="24"/>
        </w:rPr>
      </w:pPr>
      <w:r>
        <w:rPr>
          <w:rFonts w:ascii="Times New Roman" w:hAnsi="Times New Roman" w:cs="Times New Roman"/>
          <w:i/>
          <w:iCs/>
          <w:sz w:val="24"/>
          <w:szCs w:val="24"/>
          <w:highlight w:val="lightGray"/>
        </w:rPr>
        <w:t>The targets need to account for the fact that we all have different strengths, capacities, and roles and that we are at different places in our journey toward the sound management of chemicals and waste. The approach needs to be flexible to be able to accommodate future realities, such as shifting chemicals production, new technologies, and advancements in science and knowledge. The programme of work should help to align us all so that we can maximize our strengths and work toward our common vision together.</w:t>
      </w:r>
      <w:r>
        <w:rPr>
          <w:rFonts w:ascii="Times New Roman" w:hAnsi="Times New Roman" w:cs="Times New Roman"/>
          <w:i/>
          <w:iCs/>
          <w:sz w:val="24"/>
          <w:szCs w:val="24"/>
        </w:rPr>
        <w:t xml:space="preserve">  </w:t>
      </w:r>
    </w:p>
    <w:p w14:paraId="3C123EEB" w14:textId="77777777" w:rsidR="000A1A84" w:rsidRDefault="000A1A84" w:rsidP="00097025">
      <w:pPr>
        <w:spacing w:before="120" w:after="240" w:line="240" w:lineRule="auto"/>
        <w:rPr>
          <w:rFonts w:asciiTheme="majorBidi" w:hAnsiTheme="majorBidi" w:cstheme="majorBidi"/>
          <w:sz w:val="24"/>
          <w:szCs w:val="24"/>
        </w:rPr>
      </w:pPr>
    </w:p>
    <w:p w14:paraId="0132C894" w14:textId="77777777" w:rsidR="00AF77F0" w:rsidRDefault="00184FA8" w:rsidP="00043F08">
      <w:pPr>
        <w:pStyle w:val="CH1"/>
        <w:numPr>
          <w:ilvl w:val="0"/>
          <w:numId w:val="9"/>
        </w:numPr>
        <w:ind w:left="426" w:hanging="357"/>
        <w:rPr>
          <w:bCs/>
          <w:sz w:val="24"/>
          <w:szCs w:val="24"/>
        </w:rPr>
      </w:pPr>
      <w:r w:rsidRPr="00C307CC">
        <w:rPr>
          <w:bCs/>
          <w:sz w:val="24"/>
          <w:szCs w:val="24"/>
        </w:rPr>
        <w:t xml:space="preserve">  </w:t>
      </w:r>
      <w:r w:rsidR="00AB5B49">
        <w:rPr>
          <w:bCs/>
          <w:sz w:val="24"/>
          <w:szCs w:val="24"/>
        </w:rPr>
        <w:t xml:space="preserve">Institutional Arrangements </w:t>
      </w:r>
    </w:p>
    <w:p w14:paraId="144581AD" w14:textId="77777777" w:rsidR="00BA23BF" w:rsidRPr="00BA23BF" w:rsidRDefault="00BA23BF" w:rsidP="00E931DD">
      <w:pPr>
        <w:pStyle w:val="Normalnumber"/>
        <w:numPr>
          <w:ilvl w:val="0"/>
          <w:numId w:val="0"/>
        </w:numPr>
        <w:spacing w:after="0"/>
      </w:pPr>
    </w:p>
    <w:p w14:paraId="498C8E42" w14:textId="77777777" w:rsidR="000F00B6" w:rsidRPr="00043F08" w:rsidRDefault="000F00B6" w:rsidP="00043F08">
      <w:pPr>
        <w:pStyle w:val="Normalnumber"/>
        <w:numPr>
          <w:ilvl w:val="0"/>
          <w:numId w:val="0"/>
        </w:numPr>
        <w:rPr>
          <w:b/>
          <w:bCs/>
          <w:i/>
          <w:iCs/>
          <w:sz w:val="24"/>
          <w:szCs w:val="24"/>
          <w:highlight w:val="lightGray"/>
        </w:rPr>
      </w:pPr>
      <w:r w:rsidRPr="00043F08">
        <w:rPr>
          <w:b/>
          <w:bCs/>
          <w:i/>
          <w:iCs/>
          <w:sz w:val="24"/>
          <w:szCs w:val="24"/>
          <w:highlight w:val="lightGray"/>
        </w:rPr>
        <w:t>Considerations</w:t>
      </w:r>
    </w:p>
    <w:p w14:paraId="303A5919" w14:textId="77777777" w:rsidR="00CF73B3" w:rsidRPr="00043F08" w:rsidRDefault="00CF73B3" w:rsidP="00043F08">
      <w:pPr>
        <w:pStyle w:val="Normalnumber"/>
        <w:numPr>
          <w:ilvl w:val="0"/>
          <w:numId w:val="0"/>
        </w:numPr>
        <w:rPr>
          <w:i/>
          <w:iCs/>
          <w:sz w:val="24"/>
          <w:szCs w:val="24"/>
          <w:highlight w:val="lightGray"/>
        </w:rPr>
      </w:pPr>
      <w:r w:rsidRPr="00043F08">
        <w:rPr>
          <w:i/>
          <w:iCs/>
          <w:sz w:val="24"/>
          <w:szCs w:val="24"/>
          <w:highlight w:val="lightGray"/>
        </w:rPr>
        <w:t xml:space="preserve">While consultations within the intersessional process to date have focussed primarily on the identification of a common vision, </w:t>
      </w:r>
      <w:r w:rsidR="00E916D7" w:rsidRPr="00043F08">
        <w:rPr>
          <w:i/>
          <w:iCs/>
          <w:sz w:val="24"/>
          <w:szCs w:val="24"/>
          <w:highlight w:val="lightGray"/>
        </w:rPr>
        <w:t xml:space="preserve">a </w:t>
      </w:r>
      <w:r w:rsidRPr="00043F08">
        <w:rPr>
          <w:i/>
          <w:iCs/>
          <w:sz w:val="24"/>
          <w:szCs w:val="24"/>
          <w:highlight w:val="lightGray"/>
        </w:rPr>
        <w:t xml:space="preserve">set of guiding principles and desired objectives </w:t>
      </w:r>
      <w:r w:rsidR="00E916D7" w:rsidRPr="00043F08">
        <w:rPr>
          <w:i/>
          <w:iCs/>
          <w:sz w:val="24"/>
          <w:szCs w:val="24"/>
          <w:highlight w:val="lightGray"/>
        </w:rPr>
        <w:t>to</w:t>
      </w:r>
      <w:r w:rsidRPr="00043F08">
        <w:rPr>
          <w:i/>
          <w:iCs/>
          <w:sz w:val="24"/>
          <w:szCs w:val="24"/>
          <w:highlight w:val="lightGray"/>
        </w:rPr>
        <w:t xml:space="preserve"> focus attention in the period beyond 2020, stakeholders </w:t>
      </w:r>
      <w:r w:rsidR="002739AB" w:rsidRPr="00043F08">
        <w:rPr>
          <w:i/>
          <w:iCs/>
          <w:sz w:val="24"/>
          <w:szCs w:val="24"/>
          <w:highlight w:val="lightGray"/>
        </w:rPr>
        <w:t xml:space="preserve">have </w:t>
      </w:r>
      <w:r w:rsidRPr="00043F08">
        <w:rPr>
          <w:i/>
          <w:iCs/>
          <w:sz w:val="24"/>
          <w:szCs w:val="24"/>
          <w:highlight w:val="lightGray"/>
        </w:rPr>
        <w:t xml:space="preserve">also recognized the need to further consider arrangements for how best to work together </w:t>
      </w:r>
      <w:r w:rsidR="00E916D7" w:rsidRPr="00043F08">
        <w:rPr>
          <w:i/>
          <w:iCs/>
          <w:sz w:val="24"/>
          <w:szCs w:val="24"/>
          <w:highlight w:val="lightGray"/>
        </w:rPr>
        <w:t>to achieve</w:t>
      </w:r>
      <w:r w:rsidRPr="00043F08">
        <w:rPr>
          <w:i/>
          <w:iCs/>
          <w:sz w:val="24"/>
          <w:szCs w:val="24"/>
          <w:highlight w:val="lightGray"/>
        </w:rPr>
        <w:t xml:space="preserve"> the vision and objectives. </w:t>
      </w:r>
    </w:p>
    <w:p w14:paraId="4978F171" w14:textId="77777777" w:rsidR="00A56F53" w:rsidRPr="00043F08" w:rsidRDefault="00A56F53" w:rsidP="00043F08">
      <w:pPr>
        <w:pStyle w:val="Normalnumber"/>
        <w:numPr>
          <w:ilvl w:val="0"/>
          <w:numId w:val="0"/>
        </w:numPr>
        <w:rPr>
          <w:i/>
          <w:iCs/>
          <w:sz w:val="24"/>
          <w:szCs w:val="24"/>
          <w:highlight w:val="lightGray"/>
        </w:rPr>
      </w:pPr>
      <w:r w:rsidRPr="00043F08">
        <w:rPr>
          <w:i/>
          <w:iCs/>
          <w:sz w:val="24"/>
          <w:szCs w:val="24"/>
          <w:highlight w:val="lightGray"/>
        </w:rPr>
        <w:t xml:space="preserve">Building on the results, experiences and lessons learned to date, the current process to consider SAICM and the sound management of chemicals and waste beyond 2020 provides an opportunity to improve implementation through inter and intra sectoral and stakeholder collaboration. Now is the time to re-energize political commitment and foster new partnerships and arrangements for a better future of collaboration and effort to prevent and reduce harm from chemicals and waste.  </w:t>
      </w:r>
    </w:p>
    <w:p w14:paraId="3FD36254" w14:textId="77777777" w:rsidR="00E931DD" w:rsidRPr="00043F08" w:rsidRDefault="00E931DD" w:rsidP="00043F08">
      <w:pPr>
        <w:pStyle w:val="Normalnumber"/>
        <w:numPr>
          <w:ilvl w:val="0"/>
          <w:numId w:val="0"/>
        </w:numPr>
        <w:rPr>
          <w:i/>
          <w:iCs/>
          <w:sz w:val="24"/>
          <w:szCs w:val="24"/>
          <w:highlight w:val="lightGray"/>
        </w:rPr>
      </w:pPr>
      <w:r w:rsidRPr="00043F08">
        <w:rPr>
          <w:i/>
          <w:iCs/>
          <w:sz w:val="24"/>
          <w:szCs w:val="24"/>
          <w:highlight w:val="lightGray"/>
        </w:rPr>
        <w:t>Throughout the intersessional process</w:t>
      </w:r>
      <w:r w:rsidR="00043F08">
        <w:rPr>
          <w:i/>
          <w:iCs/>
          <w:sz w:val="24"/>
          <w:szCs w:val="24"/>
          <w:highlight w:val="lightGray"/>
        </w:rPr>
        <w:t xml:space="preserve"> to date</w:t>
      </w:r>
      <w:r w:rsidRPr="00043F08">
        <w:rPr>
          <w:i/>
          <w:iCs/>
          <w:sz w:val="24"/>
          <w:szCs w:val="24"/>
          <w:highlight w:val="lightGray"/>
        </w:rPr>
        <w:t>, stakeholders</w:t>
      </w:r>
      <w:r w:rsidR="00043F08">
        <w:rPr>
          <w:i/>
          <w:iCs/>
          <w:sz w:val="24"/>
          <w:szCs w:val="24"/>
          <w:highlight w:val="lightGray"/>
        </w:rPr>
        <w:t xml:space="preserve"> have</w:t>
      </w:r>
      <w:r w:rsidRPr="00043F08">
        <w:rPr>
          <w:i/>
          <w:iCs/>
          <w:sz w:val="24"/>
          <w:szCs w:val="24"/>
          <w:highlight w:val="lightGray"/>
        </w:rPr>
        <w:t xml:space="preserve"> raised the need to enhance awareness and engagement across multiple stakeholders and sectors and to foster improved engagement in, commitments to</w:t>
      </w:r>
      <w:r w:rsidR="005C1339" w:rsidRPr="00043F08">
        <w:rPr>
          <w:i/>
          <w:iCs/>
          <w:sz w:val="24"/>
          <w:szCs w:val="24"/>
          <w:highlight w:val="lightGray"/>
        </w:rPr>
        <w:t>,</w:t>
      </w:r>
      <w:r w:rsidRPr="00043F08">
        <w:rPr>
          <w:i/>
          <w:iCs/>
          <w:sz w:val="24"/>
          <w:szCs w:val="24"/>
          <w:highlight w:val="lightGray"/>
        </w:rPr>
        <w:t xml:space="preserve"> and ownership of</w:t>
      </w:r>
      <w:r w:rsidR="005C1339" w:rsidRPr="00043F08">
        <w:rPr>
          <w:i/>
          <w:iCs/>
          <w:sz w:val="24"/>
          <w:szCs w:val="24"/>
          <w:highlight w:val="lightGray"/>
        </w:rPr>
        <w:t>,</w:t>
      </w:r>
      <w:r w:rsidRPr="00043F08">
        <w:rPr>
          <w:i/>
          <w:iCs/>
          <w:sz w:val="24"/>
          <w:szCs w:val="24"/>
          <w:highlight w:val="lightGray"/>
        </w:rPr>
        <w:t xml:space="preserve"> respective roles to manage chemicals and waste effectively. </w:t>
      </w:r>
    </w:p>
    <w:p w14:paraId="2B700809" w14:textId="77777777" w:rsidR="009C136B" w:rsidRPr="00043F08" w:rsidRDefault="000F00B6" w:rsidP="00043F08">
      <w:pPr>
        <w:pStyle w:val="Normalnumber"/>
        <w:numPr>
          <w:ilvl w:val="0"/>
          <w:numId w:val="0"/>
        </w:numPr>
        <w:rPr>
          <w:i/>
          <w:iCs/>
          <w:sz w:val="24"/>
          <w:szCs w:val="24"/>
        </w:rPr>
      </w:pPr>
      <w:r>
        <w:rPr>
          <w:i/>
          <w:iCs/>
          <w:sz w:val="24"/>
          <w:szCs w:val="24"/>
          <w:highlight w:val="lightGray"/>
        </w:rPr>
        <w:t xml:space="preserve">Overall </w:t>
      </w:r>
      <w:r w:rsidR="00FA61D8" w:rsidRPr="00043F08">
        <w:rPr>
          <w:i/>
          <w:iCs/>
          <w:sz w:val="24"/>
          <w:szCs w:val="24"/>
          <w:highlight w:val="lightGray"/>
        </w:rPr>
        <w:t>stakeholders</w:t>
      </w:r>
      <w:r w:rsidR="009C136B" w:rsidRPr="00043F08">
        <w:rPr>
          <w:i/>
          <w:iCs/>
          <w:sz w:val="24"/>
          <w:szCs w:val="24"/>
          <w:highlight w:val="lightGray"/>
        </w:rPr>
        <w:t xml:space="preserve"> have indicated a desire for </w:t>
      </w:r>
      <w:r w:rsidR="00FA61D8" w:rsidRPr="00043F08">
        <w:rPr>
          <w:i/>
          <w:iCs/>
          <w:sz w:val="24"/>
          <w:szCs w:val="24"/>
          <w:highlight w:val="lightGray"/>
        </w:rPr>
        <w:t>a multi-stakeholder, multi-sectoral venue to continue.</w:t>
      </w:r>
      <w:r w:rsidR="009C136B" w:rsidRPr="00043F08">
        <w:rPr>
          <w:i/>
          <w:iCs/>
          <w:sz w:val="24"/>
          <w:szCs w:val="24"/>
          <w:highlight w:val="lightGray"/>
        </w:rPr>
        <w:t xml:space="preserve"> </w:t>
      </w:r>
      <w:r w:rsidR="00FA61D8" w:rsidRPr="00043F08">
        <w:rPr>
          <w:i/>
          <w:iCs/>
          <w:sz w:val="24"/>
          <w:szCs w:val="24"/>
          <w:highlight w:val="lightGray"/>
        </w:rPr>
        <w:t xml:space="preserve">Some </w:t>
      </w:r>
      <w:r w:rsidR="003C4F15" w:rsidRPr="00043F08">
        <w:rPr>
          <w:i/>
          <w:iCs/>
          <w:sz w:val="24"/>
          <w:szCs w:val="24"/>
          <w:highlight w:val="lightGray"/>
        </w:rPr>
        <w:t xml:space="preserve">have expressed a need for flexibility to develop </w:t>
      </w:r>
      <w:r w:rsidR="008834BC" w:rsidRPr="00043F08">
        <w:rPr>
          <w:i/>
          <w:iCs/>
          <w:sz w:val="24"/>
          <w:szCs w:val="24"/>
          <w:highlight w:val="lightGray"/>
        </w:rPr>
        <w:t xml:space="preserve">new </w:t>
      </w:r>
      <w:r w:rsidR="003C4F15" w:rsidRPr="00043F08">
        <w:rPr>
          <w:i/>
          <w:iCs/>
          <w:sz w:val="24"/>
          <w:szCs w:val="24"/>
          <w:highlight w:val="lightGray"/>
        </w:rPr>
        <w:t>legally binding elements</w:t>
      </w:r>
      <w:r w:rsidR="008834BC" w:rsidRPr="00043F08">
        <w:rPr>
          <w:i/>
          <w:iCs/>
          <w:sz w:val="24"/>
          <w:szCs w:val="24"/>
          <w:highlight w:val="lightGray"/>
        </w:rPr>
        <w:t xml:space="preserve"> (if and where needed) </w:t>
      </w:r>
      <w:r w:rsidR="003C4F15" w:rsidRPr="00043F08">
        <w:rPr>
          <w:i/>
          <w:iCs/>
          <w:sz w:val="24"/>
          <w:szCs w:val="24"/>
          <w:highlight w:val="lightGray"/>
        </w:rPr>
        <w:t>for chemicals and waste issues not already covered by existing agreements</w:t>
      </w:r>
      <w:r w:rsidR="008834BC" w:rsidRPr="00043F08">
        <w:rPr>
          <w:i/>
          <w:iCs/>
          <w:sz w:val="24"/>
          <w:szCs w:val="24"/>
          <w:highlight w:val="lightGray"/>
        </w:rPr>
        <w:t xml:space="preserve">; still </w:t>
      </w:r>
      <w:r w:rsidR="00CF4DB4" w:rsidRPr="00043F08">
        <w:rPr>
          <w:i/>
          <w:iCs/>
          <w:sz w:val="24"/>
          <w:szCs w:val="24"/>
          <w:highlight w:val="lightGray"/>
        </w:rPr>
        <w:t>others expressed</w:t>
      </w:r>
      <w:r w:rsidR="009C136B" w:rsidRPr="00043F08">
        <w:rPr>
          <w:i/>
          <w:iCs/>
          <w:sz w:val="24"/>
          <w:szCs w:val="24"/>
          <w:highlight w:val="lightGray"/>
        </w:rPr>
        <w:t xml:space="preserve"> the need for a broader entity </w:t>
      </w:r>
      <w:r w:rsidR="002F07DC" w:rsidRPr="00043F08">
        <w:rPr>
          <w:i/>
          <w:iCs/>
          <w:sz w:val="24"/>
          <w:szCs w:val="24"/>
          <w:highlight w:val="lightGray"/>
        </w:rPr>
        <w:t>to create a stronger partnership between</w:t>
      </w:r>
      <w:r w:rsidR="009C136B" w:rsidRPr="00043F08">
        <w:rPr>
          <w:i/>
          <w:iCs/>
          <w:sz w:val="24"/>
          <w:szCs w:val="24"/>
          <w:highlight w:val="lightGray"/>
        </w:rPr>
        <w:t xml:space="preserve"> both voluntary and </w:t>
      </w:r>
      <w:r w:rsidR="00033A94" w:rsidRPr="00043F08">
        <w:rPr>
          <w:i/>
          <w:iCs/>
          <w:sz w:val="24"/>
          <w:szCs w:val="24"/>
          <w:highlight w:val="lightGray"/>
        </w:rPr>
        <w:t xml:space="preserve">existing </w:t>
      </w:r>
      <w:r w:rsidR="009C136B" w:rsidRPr="00043F08">
        <w:rPr>
          <w:i/>
          <w:iCs/>
          <w:sz w:val="24"/>
          <w:szCs w:val="24"/>
          <w:highlight w:val="lightGray"/>
        </w:rPr>
        <w:t xml:space="preserve">legally binding </w:t>
      </w:r>
      <w:r w:rsidR="00033A94" w:rsidRPr="00043F08">
        <w:rPr>
          <w:i/>
          <w:iCs/>
          <w:sz w:val="24"/>
          <w:szCs w:val="24"/>
          <w:highlight w:val="lightGray"/>
        </w:rPr>
        <w:t>instruments</w:t>
      </w:r>
      <w:r w:rsidR="003C4F15" w:rsidRPr="00043F08">
        <w:rPr>
          <w:i/>
          <w:iCs/>
          <w:sz w:val="24"/>
          <w:szCs w:val="24"/>
          <w:highlight w:val="lightGray"/>
        </w:rPr>
        <w:t>.</w:t>
      </w:r>
      <w:r w:rsidR="003C4F15" w:rsidRPr="00043F08">
        <w:rPr>
          <w:i/>
          <w:iCs/>
          <w:sz w:val="24"/>
          <w:szCs w:val="24"/>
        </w:rPr>
        <w:t xml:space="preserve"> </w:t>
      </w:r>
    </w:p>
    <w:p w14:paraId="03F0FABE" w14:textId="77777777" w:rsidR="00E931DD" w:rsidRDefault="00727692" w:rsidP="00043F08">
      <w:pPr>
        <w:pStyle w:val="Normalnumber"/>
        <w:numPr>
          <w:ilvl w:val="0"/>
          <w:numId w:val="0"/>
        </w:numPr>
        <w:rPr>
          <w:i/>
          <w:iCs/>
          <w:sz w:val="24"/>
          <w:szCs w:val="24"/>
          <w:highlight w:val="lightGray"/>
        </w:rPr>
      </w:pPr>
      <w:r w:rsidRPr="00043F08">
        <w:rPr>
          <w:i/>
          <w:iCs/>
          <w:sz w:val="24"/>
          <w:szCs w:val="24"/>
          <w:highlight w:val="lightGray"/>
        </w:rPr>
        <w:t>B</w:t>
      </w:r>
      <w:r w:rsidR="00E931DD" w:rsidRPr="00043F08">
        <w:rPr>
          <w:i/>
          <w:iCs/>
          <w:sz w:val="24"/>
          <w:szCs w:val="24"/>
          <w:highlight w:val="lightGray"/>
        </w:rPr>
        <w:t>elow</w:t>
      </w:r>
      <w:r w:rsidR="00745006" w:rsidRPr="00043F08">
        <w:rPr>
          <w:i/>
          <w:iCs/>
          <w:sz w:val="24"/>
          <w:szCs w:val="24"/>
          <w:highlight w:val="lightGray"/>
        </w:rPr>
        <w:t>,</w:t>
      </w:r>
      <w:r w:rsidR="00A56F53" w:rsidRPr="00043F08">
        <w:rPr>
          <w:i/>
          <w:iCs/>
          <w:sz w:val="24"/>
          <w:szCs w:val="24"/>
          <w:highlight w:val="lightGray"/>
        </w:rPr>
        <w:t xml:space="preserve"> the co</w:t>
      </w:r>
      <w:r w:rsidR="005857A1" w:rsidRPr="00043F08">
        <w:rPr>
          <w:i/>
          <w:iCs/>
          <w:sz w:val="24"/>
          <w:szCs w:val="24"/>
          <w:highlight w:val="lightGray"/>
        </w:rPr>
        <w:t>-</w:t>
      </w:r>
      <w:r w:rsidR="00A56F53" w:rsidRPr="00043F08">
        <w:rPr>
          <w:i/>
          <w:iCs/>
          <w:sz w:val="24"/>
          <w:szCs w:val="24"/>
          <w:highlight w:val="lightGray"/>
        </w:rPr>
        <w:t xml:space="preserve">chairs have tried to </w:t>
      </w:r>
      <w:r w:rsidR="009B494D" w:rsidRPr="00043F08">
        <w:rPr>
          <w:i/>
          <w:iCs/>
          <w:sz w:val="24"/>
          <w:szCs w:val="24"/>
          <w:highlight w:val="lightGray"/>
        </w:rPr>
        <w:t xml:space="preserve">offer a way forward </w:t>
      </w:r>
      <w:r w:rsidR="002F07DC" w:rsidRPr="00043F08">
        <w:rPr>
          <w:i/>
          <w:iCs/>
          <w:sz w:val="24"/>
          <w:szCs w:val="24"/>
          <w:highlight w:val="lightGray"/>
        </w:rPr>
        <w:t>based on their understanding of</w:t>
      </w:r>
      <w:r w:rsidR="009B494D" w:rsidRPr="00043F08">
        <w:rPr>
          <w:i/>
          <w:iCs/>
          <w:sz w:val="24"/>
          <w:szCs w:val="24"/>
          <w:highlight w:val="lightGray"/>
        </w:rPr>
        <w:t xml:space="preserve"> the ideas expressed to date and to </w:t>
      </w:r>
      <w:r w:rsidR="00A56F53" w:rsidRPr="00043F08">
        <w:rPr>
          <w:i/>
          <w:iCs/>
          <w:sz w:val="24"/>
          <w:szCs w:val="24"/>
          <w:highlight w:val="lightGray"/>
        </w:rPr>
        <w:t xml:space="preserve">provide </w:t>
      </w:r>
      <w:r w:rsidR="00E931DD" w:rsidRPr="00043F08">
        <w:rPr>
          <w:i/>
          <w:iCs/>
          <w:sz w:val="24"/>
          <w:szCs w:val="24"/>
          <w:highlight w:val="lightGray"/>
        </w:rPr>
        <w:t xml:space="preserve">a starting point for </w:t>
      </w:r>
      <w:r w:rsidR="009B494D" w:rsidRPr="00043F08">
        <w:rPr>
          <w:i/>
          <w:iCs/>
          <w:sz w:val="24"/>
          <w:szCs w:val="24"/>
          <w:highlight w:val="lightGray"/>
        </w:rPr>
        <w:t>further</w:t>
      </w:r>
      <w:r w:rsidR="00A56F53" w:rsidRPr="00043F08">
        <w:rPr>
          <w:i/>
          <w:iCs/>
          <w:sz w:val="24"/>
          <w:szCs w:val="24"/>
          <w:highlight w:val="lightGray"/>
        </w:rPr>
        <w:t xml:space="preserve"> discussion. </w:t>
      </w:r>
    </w:p>
    <w:p w14:paraId="4ED00AB6" w14:textId="77777777" w:rsidR="00043F08" w:rsidRPr="00043F08" w:rsidRDefault="00043F08" w:rsidP="00043F08">
      <w:pPr>
        <w:pStyle w:val="Normalnumber"/>
        <w:numPr>
          <w:ilvl w:val="0"/>
          <w:numId w:val="0"/>
        </w:numPr>
        <w:rPr>
          <w:i/>
          <w:iCs/>
          <w:sz w:val="24"/>
          <w:szCs w:val="24"/>
          <w:highlight w:val="lightGray"/>
        </w:rPr>
      </w:pPr>
    </w:p>
    <w:p w14:paraId="1E37D118" w14:textId="77777777" w:rsidR="00727692" w:rsidRPr="00727692" w:rsidRDefault="00727692" w:rsidP="007E2DB1">
      <w:pPr>
        <w:pStyle w:val="ListParagraph"/>
        <w:numPr>
          <w:ilvl w:val="0"/>
          <w:numId w:val="21"/>
        </w:numPr>
        <w:tabs>
          <w:tab w:val="left" w:pos="1247"/>
          <w:tab w:val="left" w:pos="1814"/>
          <w:tab w:val="left" w:pos="2381"/>
          <w:tab w:val="left" w:pos="2948"/>
          <w:tab w:val="left" w:pos="3515"/>
          <w:tab w:val="left" w:pos="4082"/>
        </w:tabs>
        <w:spacing w:after="120" w:line="240" w:lineRule="auto"/>
        <w:rPr>
          <w:rFonts w:ascii="Times New Roman" w:eastAsia="Times New Roman" w:hAnsi="Times New Roman" w:cs="Times New Roman"/>
          <w:b/>
          <w:sz w:val="24"/>
          <w:szCs w:val="24"/>
          <w:lang w:val="en-GB" w:eastAsia="en-US"/>
        </w:rPr>
      </w:pPr>
      <w:r>
        <w:rPr>
          <w:rFonts w:ascii="Times New Roman" w:eastAsia="Times New Roman" w:hAnsi="Times New Roman" w:cs="Times New Roman"/>
          <w:b/>
          <w:sz w:val="24"/>
          <w:szCs w:val="24"/>
          <w:lang w:val="en-GB" w:eastAsia="en-US"/>
        </w:rPr>
        <w:t>High-level engagement</w:t>
      </w:r>
    </w:p>
    <w:p w14:paraId="5E5D4B8D" w14:textId="77777777" w:rsidR="00CF7D58" w:rsidRPr="00043F08" w:rsidRDefault="00CF7D58" w:rsidP="00CF7D58">
      <w:pPr>
        <w:autoSpaceDE w:val="0"/>
        <w:autoSpaceDN w:val="0"/>
        <w:adjustRightInd w:val="0"/>
        <w:spacing w:after="120" w:line="240" w:lineRule="auto"/>
        <w:ind w:left="357"/>
        <w:rPr>
          <w:rFonts w:asciiTheme="majorBidi" w:eastAsia="Times New Roman" w:hAnsiTheme="majorBidi" w:cstheme="majorBidi"/>
          <w:sz w:val="24"/>
          <w:szCs w:val="24"/>
          <w:lang w:eastAsia="en-US"/>
        </w:rPr>
      </w:pPr>
      <w:r w:rsidRPr="00043F08">
        <w:rPr>
          <w:rFonts w:asciiTheme="majorBidi" w:eastAsia="Times New Roman" w:hAnsiTheme="majorBidi" w:cstheme="majorBidi"/>
          <w:sz w:val="24"/>
          <w:szCs w:val="24"/>
          <w:lang w:eastAsia="en-US"/>
        </w:rPr>
        <w:t xml:space="preserve">The function of the high-level multi-sectoral, multi-stakeholder </w:t>
      </w:r>
      <w:r w:rsidRPr="003165E4">
        <w:rPr>
          <w:rFonts w:asciiTheme="majorBidi" w:eastAsia="Times New Roman" w:hAnsiTheme="majorBidi" w:cstheme="majorBidi"/>
          <w:sz w:val="24"/>
          <w:szCs w:val="24"/>
          <w:lang w:eastAsia="en-US"/>
        </w:rPr>
        <w:t>forum</w:t>
      </w:r>
      <w:r w:rsidRPr="00043F08">
        <w:rPr>
          <w:rFonts w:asciiTheme="majorBidi" w:eastAsia="Times New Roman" w:hAnsiTheme="majorBidi" w:cstheme="majorBidi"/>
          <w:sz w:val="24"/>
          <w:szCs w:val="24"/>
          <w:lang w:eastAsia="en-US"/>
        </w:rPr>
        <w:t xml:space="preserve"> for the sound management of chemicals and waste is to:</w:t>
      </w:r>
    </w:p>
    <w:p w14:paraId="3C284527" w14:textId="24E3BC33" w:rsidR="00A40234" w:rsidRPr="00A40234" w:rsidRDefault="00A40234" w:rsidP="00D77186">
      <w:pPr>
        <w:pStyle w:val="ListParagraph"/>
        <w:numPr>
          <w:ilvl w:val="0"/>
          <w:numId w:val="11"/>
        </w:numPr>
        <w:spacing w:line="240" w:lineRule="auto"/>
        <w:ind w:left="851" w:right="459" w:hanging="288"/>
        <w:contextualSpacing w:val="0"/>
        <w:rPr>
          <w:rFonts w:asciiTheme="majorBidi" w:eastAsia="Times New Roman" w:hAnsiTheme="majorBidi" w:cstheme="majorBidi"/>
          <w:sz w:val="24"/>
          <w:szCs w:val="24"/>
          <w:lang w:eastAsia="en-US"/>
        </w:rPr>
      </w:pPr>
      <w:r w:rsidRPr="00A40234">
        <w:rPr>
          <w:rFonts w:asciiTheme="majorBidi" w:eastAsia="Times New Roman" w:hAnsiTheme="majorBidi" w:cstheme="majorBidi"/>
          <w:sz w:val="24"/>
          <w:szCs w:val="24"/>
          <w:lang w:eastAsia="en-US"/>
        </w:rPr>
        <w:t xml:space="preserve">Engage the commitment of the highest possible level of policy and political officials to </w:t>
      </w:r>
      <w:r w:rsidR="00BF791B">
        <w:rPr>
          <w:rFonts w:asciiTheme="majorBidi" w:eastAsia="Times New Roman" w:hAnsiTheme="majorBidi" w:cstheme="majorBidi"/>
          <w:sz w:val="24"/>
          <w:szCs w:val="24"/>
          <w:lang w:eastAsia="en-US"/>
        </w:rPr>
        <w:t xml:space="preserve">address </w:t>
      </w:r>
      <w:r w:rsidRPr="00A40234">
        <w:rPr>
          <w:rFonts w:asciiTheme="majorBidi" w:eastAsia="Times New Roman" w:hAnsiTheme="majorBidi" w:cstheme="majorBidi"/>
          <w:sz w:val="24"/>
          <w:szCs w:val="24"/>
          <w:lang w:eastAsia="en-US"/>
        </w:rPr>
        <w:t>the sound management of chemicals and waste;</w:t>
      </w:r>
    </w:p>
    <w:p w14:paraId="6FF1B657" w14:textId="77777777" w:rsidR="00CF7D58" w:rsidRPr="00043F08" w:rsidRDefault="00CF7D58" w:rsidP="00D77186">
      <w:pPr>
        <w:pStyle w:val="ListParagraph"/>
        <w:numPr>
          <w:ilvl w:val="0"/>
          <w:numId w:val="11"/>
        </w:numPr>
        <w:spacing w:line="240" w:lineRule="auto"/>
        <w:ind w:left="851" w:right="459" w:hanging="288"/>
        <w:contextualSpacing w:val="0"/>
        <w:rPr>
          <w:rFonts w:asciiTheme="majorBidi" w:eastAsia="Times New Roman" w:hAnsiTheme="majorBidi" w:cstheme="majorBidi"/>
          <w:sz w:val="24"/>
          <w:szCs w:val="24"/>
          <w:lang w:eastAsia="en-US"/>
        </w:rPr>
      </w:pPr>
      <w:r w:rsidRPr="00043F08">
        <w:rPr>
          <w:rFonts w:asciiTheme="majorBidi" w:eastAsia="Times New Roman" w:hAnsiTheme="majorBidi" w:cstheme="majorBidi"/>
          <w:sz w:val="24"/>
          <w:szCs w:val="24"/>
          <w:lang w:eastAsia="en-US"/>
        </w:rPr>
        <w:t xml:space="preserve">Provide a high-level international forum for multi-stakeholder and multi-sectoral discussion and exchange of experience on chemicals and waste issues, in line with the 2030 Agenda for Sustainable Development, with the participation of non-governmental </w:t>
      </w:r>
      <w:r w:rsidR="00593B90">
        <w:rPr>
          <w:rFonts w:asciiTheme="majorBidi" w:eastAsia="Times New Roman" w:hAnsiTheme="majorBidi" w:cstheme="majorBidi"/>
          <w:sz w:val="24"/>
          <w:szCs w:val="24"/>
          <w:lang w:eastAsia="en-US"/>
        </w:rPr>
        <w:t>stakeholders</w:t>
      </w:r>
      <w:r w:rsidR="00593B90" w:rsidRPr="00043F08">
        <w:rPr>
          <w:rFonts w:asciiTheme="majorBidi" w:eastAsia="Times New Roman" w:hAnsiTheme="majorBidi" w:cstheme="majorBidi"/>
          <w:sz w:val="24"/>
          <w:szCs w:val="24"/>
          <w:lang w:eastAsia="en-US"/>
        </w:rPr>
        <w:t xml:space="preserve"> </w:t>
      </w:r>
      <w:r w:rsidRPr="00043F08">
        <w:rPr>
          <w:rFonts w:asciiTheme="majorBidi" w:eastAsia="Times New Roman" w:hAnsiTheme="majorBidi" w:cstheme="majorBidi"/>
          <w:sz w:val="24"/>
          <w:szCs w:val="24"/>
          <w:lang w:eastAsia="en-US"/>
        </w:rPr>
        <w:t xml:space="preserve">in accordance with applicable rules of procedure; </w:t>
      </w:r>
    </w:p>
    <w:p w14:paraId="26ED2B42" w14:textId="77777777" w:rsidR="00CF7D58" w:rsidRPr="00043F08" w:rsidRDefault="00CF7D58" w:rsidP="00CF7D58">
      <w:pPr>
        <w:pStyle w:val="ListParagraph"/>
        <w:numPr>
          <w:ilvl w:val="0"/>
          <w:numId w:val="11"/>
        </w:numPr>
        <w:spacing w:line="240" w:lineRule="auto"/>
        <w:ind w:left="851" w:right="459" w:hanging="288"/>
        <w:contextualSpacing w:val="0"/>
        <w:rPr>
          <w:rFonts w:asciiTheme="majorBidi" w:eastAsia="Times New Roman" w:hAnsiTheme="majorBidi" w:cstheme="majorBidi"/>
          <w:sz w:val="24"/>
          <w:szCs w:val="24"/>
          <w:lang w:eastAsia="en-US"/>
        </w:rPr>
      </w:pPr>
      <w:r w:rsidRPr="00043F08">
        <w:rPr>
          <w:rFonts w:asciiTheme="majorBidi" w:eastAsia="Times New Roman" w:hAnsiTheme="majorBidi" w:cstheme="majorBidi"/>
          <w:sz w:val="24"/>
          <w:szCs w:val="24"/>
          <w:lang w:eastAsia="en-US"/>
        </w:rPr>
        <w:t xml:space="preserve">Promote inclusion of sound management </w:t>
      </w:r>
      <w:r w:rsidR="00BF791B">
        <w:rPr>
          <w:rFonts w:asciiTheme="majorBidi" w:eastAsia="Times New Roman" w:hAnsiTheme="majorBidi" w:cstheme="majorBidi"/>
          <w:sz w:val="24"/>
          <w:szCs w:val="24"/>
          <w:lang w:eastAsia="en-US"/>
        </w:rPr>
        <w:t xml:space="preserve">policies for </w:t>
      </w:r>
      <w:r w:rsidRPr="00043F08">
        <w:rPr>
          <w:rFonts w:asciiTheme="majorBidi" w:eastAsia="Times New Roman" w:hAnsiTheme="majorBidi" w:cstheme="majorBidi"/>
          <w:sz w:val="24"/>
          <w:szCs w:val="24"/>
          <w:lang w:eastAsia="en-US"/>
        </w:rPr>
        <w:t xml:space="preserve">chemicals and waste in national sustainable development plans and in relevant sectoral plans and budgets (e.g. national health, labour, social, environment, agriculture, fisheries, </w:t>
      </w:r>
      <w:r w:rsidRPr="00CF7D58">
        <w:rPr>
          <w:rFonts w:asciiTheme="majorBidi" w:eastAsia="Times New Roman" w:hAnsiTheme="majorBidi" w:cstheme="majorBidi"/>
          <w:sz w:val="24"/>
          <w:szCs w:val="24"/>
          <w:lang w:eastAsia="en-US"/>
        </w:rPr>
        <w:t>forestry, research, education)</w:t>
      </w:r>
      <w:r w:rsidR="00043F08">
        <w:rPr>
          <w:rFonts w:asciiTheme="majorBidi" w:eastAsia="Times New Roman" w:hAnsiTheme="majorBidi" w:cstheme="majorBidi"/>
          <w:sz w:val="24"/>
          <w:szCs w:val="24"/>
          <w:lang w:eastAsia="en-US"/>
        </w:rPr>
        <w:t>;</w:t>
      </w:r>
    </w:p>
    <w:p w14:paraId="73A13BFF" w14:textId="77777777" w:rsidR="00766300" w:rsidRPr="00766300" w:rsidRDefault="00CF7D58" w:rsidP="00766300">
      <w:pPr>
        <w:pStyle w:val="ListParagraph"/>
        <w:numPr>
          <w:ilvl w:val="0"/>
          <w:numId w:val="11"/>
        </w:numPr>
        <w:spacing w:line="240" w:lineRule="auto"/>
        <w:ind w:left="851" w:right="459" w:hanging="288"/>
        <w:contextualSpacing w:val="0"/>
        <w:rPr>
          <w:rFonts w:asciiTheme="majorBidi" w:eastAsia="Times New Roman" w:hAnsiTheme="majorBidi" w:cstheme="majorBidi"/>
          <w:sz w:val="24"/>
          <w:szCs w:val="24"/>
          <w:lang w:eastAsia="en-US"/>
        </w:rPr>
      </w:pPr>
      <w:r w:rsidRPr="00766300">
        <w:rPr>
          <w:rFonts w:asciiTheme="majorBidi" w:eastAsia="Times New Roman" w:hAnsiTheme="majorBidi" w:cstheme="majorBidi"/>
          <w:sz w:val="24"/>
          <w:szCs w:val="24"/>
          <w:lang w:eastAsia="en-US"/>
        </w:rPr>
        <w:t>Strengthen linkages</w:t>
      </w:r>
      <w:r w:rsidR="00BF791B" w:rsidRPr="00766300">
        <w:rPr>
          <w:rFonts w:asciiTheme="majorBidi" w:eastAsia="Times New Roman" w:hAnsiTheme="majorBidi" w:cstheme="majorBidi"/>
          <w:sz w:val="24"/>
          <w:szCs w:val="24"/>
          <w:lang w:eastAsia="en-US"/>
        </w:rPr>
        <w:t xml:space="preserve">, </w:t>
      </w:r>
      <w:r w:rsidRPr="00766300">
        <w:rPr>
          <w:rFonts w:asciiTheme="majorBidi" w:eastAsia="Times New Roman" w:hAnsiTheme="majorBidi" w:cstheme="majorBidi"/>
          <w:sz w:val="24"/>
          <w:szCs w:val="24"/>
          <w:lang w:eastAsia="en-US"/>
        </w:rPr>
        <w:t>partnerships</w:t>
      </w:r>
      <w:r w:rsidR="008830FE" w:rsidRPr="00766300">
        <w:rPr>
          <w:rFonts w:asciiTheme="majorBidi" w:eastAsia="Times New Roman" w:hAnsiTheme="majorBidi" w:cstheme="majorBidi"/>
          <w:sz w:val="24"/>
          <w:szCs w:val="24"/>
          <w:lang w:eastAsia="en-US"/>
        </w:rPr>
        <w:t xml:space="preserve"> and</w:t>
      </w:r>
      <w:r w:rsidRPr="00766300">
        <w:rPr>
          <w:rFonts w:asciiTheme="majorBidi" w:eastAsia="Times New Roman" w:hAnsiTheme="majorBidi" w:cstheme="majorBidi"/>
          <w:sz w:val="24"/>
          <w:szCs w:val="24"/>
          <w:lang w:eastAsia="en-US"/>
        </w:rPr>
        <w:t xml:space="preserve"> </w:t>
      </w:r>
      <w:r w:rsidR="00BF791B" w:rsidRPr="00766300">
        <w:rPr>
          <w:rFonts w:asciiTheme="majorBidi" w:eastAsia="Times New Roman" w:hAnsiTheme="majorBidi" w:cstheme="majorBidi"/>
          <w:sz w:val="24"/>
          <w:szCs w:val="24"/>
          <w:lang w:eastAsia="en-US"/>
        </w:rPr>
        <w:t xml:space="preserve">national coordination arrangements / mechanisms </w:t>
      </w:r>
      <w:r w:rsidR="008830FE" w:rsidRPr="00766300">
        <w:rPr>
          <w:rFonts w:asciiTheme="majorBidi" w:eastAsia="Times New Roman" w:hAnsiTheme="majorBidi" w:cstheme="majorBidi"/>
          <w:sz w:val="24"/>
          <w:szCs w:val="24"/>
          <w:lang w:eastAsia="en-US"/>
        </w:rPr>
        <w:t>for chemicals and waste</w:t>
      </w:r>
      <w:r w:rsidR="00766300" w:rsidRPr="00766300">
        <w:rPr>
          <w:rFonts w:asciiTheme="majorBidi" w:eastAsia="Times New Roman" w:hAnsiTheme="majorBidi" w:cstheme="majorBidi"/>
          <w:sz w:val="24"/>
          <w:szCs w:val="24"/>
          <w:lang w:eastAsia="en-US"/>
        </w:rPr>
        <w:t xml:space="preserve"> at the national, regional, and international levels; </w:t>
      </w:r>
    </w:p>
    <w:p w14:paraId="0B87883F" w14:textId="77777777" w:rsidR="00A56F53" w:rsidRPr="006E1B7C" w:rsidRDefault="00766300" w:rsidP="006E1B7C">
      <w:pPr>
        <w:pStyle w:val="ListParagraph"/>
        <w:numPr>
          <w:ilvl w:val="0"/>
          <w:numId w:val="11"/>
        </w:numPr>
        <w:spacing w:line="240" w:lineRule="auto"/>
        <w:ind w:left="851" w:right="459" w:hanging="288"/>
        <w:contextualSpacing w:val="0"/>
        <w:rPr>
          <w:rFonts w:asciiTheme="majorBidi" w:eastAsia="Times New Roman" w:hAnsiTheme="majorBidi" w:cstheme="majorBidi"/>
          <w:sz w:val="24"/>
          <w:szCs w:val="24"/>
          <w:lang w:eastAsia="en-US"/>
        </w:rPr>
      </w:pPr>
      <w:r w:rsidRPr="00043F08">
        <w:rPr>
          <w:rFonts w:asciiTheme="majorBidi" w:eastAsia="Times New Roman" w:hAnsiTheme="majorBidi" w:cstheme="majorBidi"/>
          <w:sz w:val="24"/>
          <w:szCs w:val="24"/>
          <w:lang w:eastAsia="en-US"/>
        </w:rPr>
        <w:t>Strengthen linkages</w:t>
      </w:r>
      <w:r>
        <w:rPr>
          <w:rFonts w:asciiTheme="majorBidi" w:eastAsia="Times New Roman" w:hAnsiTheme="majorBidi" w:cstheme="majorBidi"/>
          <w:sz w:val="24"/>
          <w:szCs w:val="24"/>
          <w:lang w:eastAsia="en-US"/>
        </w:rPr>
        <w:t xml:space="preserve">, </w:t>
      </w:r>
      <w:r w:rsidRPr="00043F08">
        <w:rPr>
          <w:rFonts w:asciiTheme="majorBidi" w:eastAsia="Times New Roman" w:hAnsiTheme="majorBidi" w:cstheme="majorBidi"/>
          <w:sz w:val="24"/>
          <w:szCs w:val="24"/>
          <w:lang w:eastAsia="en-US"/>
        </w:rPr>
        <w:t>partnerships</w:t>
      </w:r>
      <w:r>
        <w:rPr>
          <w:rFonts w:asciiTheme="majorBidi" w:eastAsia="Times New Roman" w:hAnsiTheme="majorBidi" w:cstheme="majorBidi"/>
          <w:sz w:val="24"/>
          <w:szCs w:val="24"/>
          <w:lang w:eastAsia="en-US"/>
        </w:rPr>
        <w:t xml:space="preserve"> and</w:t>
      </w:r>
      <w:r w:rsidRPr="00043F08">
        <w:rPr>
          <w:rFonts w:asciiTheme="majorBidi" w:eastAsia="Times New Roman" w:hAnsiTheme="majorBidi" w:cstheme="majorBidi"/>
          <w:sz w:val="24"/>
          <w:szCs w:val="24"/>
          <w:lang w:eastAsia="en-US"/>
        </w:rPr>
        <w:t xml:space="preserve"> </w:t>
      </w:r>
      <w:r>
        <w:rPr>
          <w:rFonts w:asciiTheme="majorBidi" w:eastAsia="Times New Roman" w:hAnsiTheme="majorBidi" w:cstheme="majorBidi"/>
          <w:sz w:val="24"/>
          <w:szCs w:val="24"/>
          <w:lang w:eastAsia="en-US"/>
        </w:rPr>
        <w:t>national coordination arrangements / mechanisms</w:t>
      </w:r>
      <w:r w:rsidRPr="00043F08">
        <w:rPr>
          <w:rFonts w:asciiTheme="majorBidi" w:eastAsia="Times New Roman" w:hAnsiTheme="majorBidi" w:cstheme="majorBidi"/>
          <w:sz w:val="24"/>
          <w:szCs w:val="24"/>
          <w:lang w:eastAsia="en-US"/>
        </w:rPr>
        <w:t xml:space="preserve"> </w:t>
      </w:r>
      <w:r>
        <w:rPr>
          <w:rFonts w:asciiTheme="majorBidi" w:eastAsia="Times New Roman" w:hAnsiTheme="majorBidi" w:cstheme="majorBidi"/>
          <w:sz w:val="24"/>
          <w:szCs w:val="24"/>
          <w:lang w:eastAsia="en-US"/>
        </w:rPr>
        <w:t>for</w:t>
      </w:r>
      <w:r w:rsidR="008830FE">
        <w:rPr>
          <w:rFonts w:asciiTheme="majorBidi" w:eastAsia="Times New Roman" w:hAnsiTheme="majorBidi" w:cstheme="majorBidi"/>
          <w:sz w:val="24"/>
          <w:szCs w:val="24"/>
          <w:lang w:eastAsia="en-US"/>
        </w:rPr>
        <w:t xml:space="preserve"> </w:t>
      </w:r>
      <w:r w:rsidR="00CF7D58" w:rsidRPr="00043F08">
        <w:rPr>
          <w:rFonts w:asciiTheme="majorBidi" w:eastAsia="Times New Roman" w:hAnsiTheme="majorBidi" w:cstheme="majorBidi"/>
          <w:sz w:val="24"/>
          <w:szCs w:val="24"/>
          <w:lang w:eastAsia="en-US"/>
        </w:rPr>
        <w:t>other relevant aspects</w:t>
      </w:r>
      <w:r>
        <w:rPr>
          <w:rFonts w:asciiTheme="majorBidi" w:eastAsia="Times New Roman" w:hAnsiTheme="majorBidi" w:cstheme="majorBidi"/>
          <w:sz w:val="24"/>
          <w:szCs w:val="24"/>
          <w:lang w:eastAsia="en-US"/>
        </w:rPr>
        <w:t xml:space="preserve"> and </w:t>
      </w:r>
      <w:r w:rsidR="00CF7D58" w:rsidRPr="00043F08">
        <w:rPr>
          <w:rFonts w:asciiTheme="majorBidi" w:eastAsia="Times New Roman" w:hAnsiTheme="majorBidi" w:cstheme="majorBidi"/>
          <w:sz w:val="24"/>
          <w:szCs w:val="24"/>
          <w:lang w:eastAsia="en-US"/>
        </w:rPr>
        <w:t>sectors</w:t>
      </w:r>
      <w:r>
        <w:rPr>
          <w:rFonts w:asciiTheme="majorBidi" w:eastAsia="Times New Roman" w:hAnsiTheme="majorBidi" w:cstheme="majorBidi"/>
          <w:sz w:val="24"/>
          <w:szCs w:val="24"/>
          <w:lang w:eastAsia="en-US"/>
        </w:rPr>
        <w:t>,</w:t>
      </w:r>
      <w:r w:rsidR="008830FE">
        <w:rPr>
          <w:rFonts w:asciiTheme="majorBidi" w:eastAsia="Times New Roman" w:hAnsiTheme="majorBidi" w:cstheme="majorBidi"/>
          <w:sz w:val="24"/>
          <w:szCs w:val="24"/>
          <w:lang w:eastAsia="en-US"/>
        </w:rPr>
        <w:t xml:space="preserve"> including biodiversity and climate change</w:t>
      </w:r>
      <w:r w:rsidR="00CF7D58" w:rsidRPr="00043F08">
        <w:rPr>
          <w:rFonts w:asciiTheme="majorBidi" w:eastAsia="Times New Roman" w:hAnsiTheme="majorBidi" w:cstheme="majorBidi"/>
          <w:sz w:val="24"/>
          <w:szCs w:val="24"/>
          <w:lang w:eastAsia="en-US"/>
        </w:rPr>
        <w:t xml:space="preserve">, and </w:t>
      </w:r>
      <w:r w:rsidR="00AE7523">
        <w:rPr>
          <w:rFonts w:asciiTheme="majorBidi" w:eastAsia="Times New Roman" w:hAnsiTheme="majorBidi" w:cstheme="majorBidi"/>
          <w:sz w:val="24"/>
          <w:szCs w:val="24"/>
          <w:lang w:eastAsia="en-US"/>
        </w:rPr>
        <w:t>with</w:t>
      </w:r>
      <w:r>
        <w:rPr>
          <w:rFonts w:asciiTheme="majorBidi" w:eastAsia="Times New Roman" w:hAnsiTheme="majorBidi" w:cstheme="majorBidi"/>
          <w:sz w:val="24"/>
          <w:szCs w:val="24"/>
          <w:lang w:eastAsia="en-US"/>
        </w:rPr>
        <w:t xml:space="preserve"> other</w:t>
      </w:r>
      <w:r w:rsidR="00AE7523">
        <w:rPr>
          <w:rFonts w:asciiTheme="majorBidi" w:eastAsia="Times New Roman" w:hAnsiTheme="majorBidi" w:cstheme="majorBidi"/>
          <w:sz w:val="24"/>
          <w:szCs w:val="24"/>
          <w:lang w:eastAsia="en-US"/>
        </w:rPr>
        <w:t xml:space="preserve"> </w:t>
      </w:r>
      <w:r w:rsidR="00CF7D58" w:rsidRPr="00043F08">
        <w:rPr>
          <w:rFonts w:asciiTheme="majorBidi" w:eastAsia="Times New Roman" w:hAnsiTheme="majorBidi" w:cstheme="majorBidi"/>
          <w:sz w:val="24"/>
          <w:szCs w:val="24"/>
          <w:lang w:eastAsia="en-US"/>
        </w:rPr>
        <w:t>stakeholders of the 2030 Agenda at the national, regional, and international levels.</w:t>
      </w:r>
    </w:p>
    <w:p w14:paraId="69828DDC" w14:textId="77777777" w:rsidR="00CF7D58" w:rsidRPr="00CF7D58" w:rsidRDefault="00CF7D58" w:rsidP="00B47A5F">
      <w:pPr>
        <w:pStyle w:val="Normalnumber"/>
        <w:keepNext/>
        <w:keepLines/>
        <w:numPr>
          <w:ilvl w:val="0"/>
          <w:numId w:val="0"/>
        </w:numPr>
        <w:rPr>
          <w:b/>
          <w:i/>
          <w:iCs/>
          <w:sz w:val="24"/>
          <w:szCs w:val="24"/>
          <w:highlight w:val="lightGray"/>
        </w:rPr>
      </w:pPr>
      <w:r w:rsidRPr="00CF7D58">
        <w:rPr>
          <w:b/>
          <w:i/>
          <w:iCs/>
          <w:sz w:val="24"/>
          <w:szCs w:val="24"/>
          <w:highlight w:val="lightGray"/>
        </w:rPr>
        <w:t>Considerations</w:t>
      </w:r>
    </w:p>
    <w:p w14:paraId="50891ADF" w14:textId="77777777" w:rsidR="00CF7D58" w:rsidRDefault="00CF7D58" w:rsidP="00B47A5F">
      <w:pPr>
        <w:keepNext/>
        <w:keepLines/>
        <w:tabs>
          <w:tab w:val="left" w:pos="1247"/>
          <w:tab w:val="left" w:pos="1814"/>
          <w:tab w:val="left" w:pos="2381"/>
          <w:tab w:val="left" w:pos="2948"/>
          <w:tab w:val="left" w:pos="3515"/>
          <w:tab w:val="left" w:pos="4082"/>
        </w:tabs>
        <w:spacing w:after="120" w:line="240" w:lineRule="auto"/>
        <w:rPr>
          <w:rFonts w:ascii="Times New Roman" w:eastAsia="Times New Roman" w:hAnsi="Times New Roman" w:cs="Times New Roman"/>
          <w:i/>
          <w:iCs/>
          <w:sz w:val="24"/>
          <w:szCs w:val="24"/>
          <w:highlight w:val="lightGray"/>
          <w:lang w:val="en-GB" w:eastAsia="en-US"/>
        </w:rPr>
      </w:pPr>
      <w:r w:rsidRPr="00CF7D58">
        <w:rPr>
          <w:rFonts w:ascii="Times New Roman" w:eastAsia="Times New Roman" w:hAnsi="Times New Roman" w:cs="Times New Roman"/>
          <w:i/>
          <w:iCs/>
          <w:sz w:val="24"/>
          <w:szCs w:val="24"/>
          <w:highlight w:val="lightGray"/>
          <w:lang w:val="en-GB" w:eastAsia="en-US"/>
        </w:rPr>
        <w:t xml:space="preserve">While SAICM has been recognized appreciatively for its multi-stakeholder and multi-sectoral approach, evidence suggests that this aspect needs to be further enhanced, particularly if it is to align with the 2030 Agenda for Sustainable Development.  </w:t>
      </w:r>
    </w:p>
    <w:p w14:paraId="36D8B0B5" w14:textId="4FB7C366" w:rsidR="00F2131B" w:rsidRDefault="00006891" w:rsidP="007A1A84">
      <w:pPr>
        <w:keepNext/>
        <w:keepLines/>
        <w:tabs>
          <w:tab w:val="left" w:pos="1247"/>
          <w:tab w:val="left" w:pos="1814"/>
          <w:tab w:val="left" w:pos="2381"/>
          <w:tab w:val="left" w:pos="2948"/>
          <w:tab w:val="left" w:pos="3515"/>
          <w:tab w:val="left" w:pos="4082"/>
        </w:tabs>
        <w:spacing w:after="120" w:line="240" w:lineRule="auto"/>
        <w:rPr>
          <w:rFonts w:ascii="Times New Roman" w:eastAsia="Times New Roman" w:hAnsi="Times New Roman" w:cs="Times New Roman"/>
          <w:i/>
          <w:iCs/>
          <w:sz w:val="24"/>
          <w:szCs w:val="24"/>
          <w:highlight w:val="lightGray"/>
          <w:lang w:val="en-GB" w:eastAsia="en-US"/>
        </w:rPr>
      </w:pPr>
      <w:r w:rsidRPr="00C857CF">
        <w:rPr>
          <w:rFonts w:ascii="Times New Roman" w:eastAsia="Times New Roman" w:hAnsi="Times New Roman" w:cs="Times New Roman"/>
          <w:i/>
          <w:iCs/>
          <w:sz w:val="24"/>
          <w:szCs w:val="24"/>
          <w:highlight w:val="lightGray"/>
          <w:lang w:val="en-GB" w:eastAsia="en-US"/>
        </w:rPr>
        <w:t xml:space="preserve">Whether we are discussing the successor to the Strategic Approach or a broader framework, there is a clear desire to improve awareness of, engagement in and commitment to the sound management of chemicals and waste at the highest levels across multiple stakeholders and sectors in order to catalyse action and mobilize resources to attaining our common vision.   To this end, the Co-chairs have heard views on possible needed elements of a high-level multi-sectoral, multi-stakeholder forum and have outlined these above. </w:t>
      </w:r>
    </w:p>
    <w:p w14:paraId="31FFE579" w14:textId="4CEF6173" w:rsidR="00CF7D58" w:rsidRDefault="00CF7D58" w:rsidP="00C857CF">
      <w:pPr>
        <w:keepNext/>
        <w:keepLines/>
        <w:tabs>
          <w:tab w:val="left" w:pos="1247"/>
          <w:tab w:val="left" w:pos="1814"/>
          <w:tab w:val="left" w:pos="2381"/>
          <w:tab w:val="left" w:pos="2948"/>
          <w:tab w:val="left" w:pos="3515"/>
          <w:tab w:val="left" w:pos="4082"/>
        </w:tabs>
        <w:spacing w:after="120" w:line="240" w:lineRule="auto"/>
        <w:rPr>
          <w:rFonts w:ascii="Times New Roman" w:eastAsia="Times New Roman" w:hAnsi="Times New Roman" w:cs="Times New Roman"/>
          <w:i/>
          <w:iCs/>
          <w:sz w:val="24"/>
          <w:szCs w:val="24"/>
          <w:highlight w:val="lightGray"/>
          <w:lang w:val="en-GB" w:eastAsia="en-US"/>
        </w:rPr>
      </w:pPr>
      <w:r w:rsidRPr="00C857CF">
        <w:rPr>
          <w:rFonts w:ascii="Times New Roman" w:eastAsia="Times New Roman" w:hAnsi="Times New Roman" w:cs="Times New Roman"/>
          <w:i/>
          <w:iCs/>
          <w:sz w:val="24"/>
          <w:szCs w:val="24"/>
          <w:highlight w:val="lightGray"/>
          <w:lang w:val="en-GB" w:eastAsia="en-US"/>
        </w:rPr>
        <w:t>Recognizing that further discussion and advice is required as to the most effective way to create such a forum, and whether t</w:t>
      </w:r>
      <w:r w:rsidR="00F76981">
        <w:rPr>
          <w:rFonts w:ascii="Times New Roman" w:eastAsia="Times New Roman" w:hAnsi="Times New Roman" w:cs="Times New Roman"/>
          <w:i/>
          <w:iCs/>
          <w:sz w:val="24"/>
          <w:szCs w:val="24"/>
          <w:highlight w:val="lightGray"/>
          <w:lang w:val="en-GB" w:eastAsia="en-US"/>
        </w:rPr>
        <w:t>h</w:t>
      </w:r>
      <w:r w:rsidRPr="00C857CF">
        <w:rPr>
          <w:rFonts w:ascii="Times New Roman" w:eastAsia="Times New Roman" w:hAnsi="Times New Roman" w:cs="Times New Roman"/>
          <w:i/>
          <w:iCs/>
          <w:sz w:val="24"/>
          <w:szCs w:val="24"/>
          <w:highlight w:val="lightGray"/>
          <w:lang w:val="en-GB" w:eastAsia="en-US"/>
        </w:rPr>
        <w:t xml:space="preserve">is is a governance mechanism or simply an approach to raise the profile of chemicals and waste issues, the co-chairs are </w:t>
      </w:r>
      <w:r w:rsidR="00F76981">
        <w:rPr>
          <w:rFonts w:ascii="Times New Roman" w:eastAsia="Times New Roman" w:hAnsi="Times New Roman" w:cs="Times New Roman"/>
          <w:i/>
          <w:iCs/>
          <w:sz w:val="24"/>
          <w:szCs w:val="24"/>
          <w:highlight w:val="lightGray"/>
          <w:lang w:val="en-GB" w:eastAsia="en-US"/>
        </w:rPr>
        <w:t>proposing</w:t>
      </w:r>
      <w:r w:rsidR="00F76981" w:rsidRPr="00C857CF">
        <w:rPr>
          <w:rFonts w:ascii="Times New Roman" w:eastAsia="Times New Roman" w:hAnsi="Times New Roman" w:cs="Times New Roman"/>
          <w:i/>
          <w:iCs/>
          <w:sz w:val="24"/>
          <w:szCs w:val="24"/>
          <w:highlight w:val="lightGray"/>
          <w:lang w:val="en-GB" w:eastAsia="en-US"/>
        </w:rPr>
        <w:t xml:space="preserve"> </w:t>
      </w:r>
      <w:r w:rsidRPr="00C857CF">
        <w:rPr>
          <w:rFonts w:ascii="Times New Roman" w:eastAsia="Times New Roman" w:hAnsi="Times New Roman" w:cs="Times New Roman"/>
          <w:i/>
          <w:iCs/>
          <w:sz w:val="24"/>
          <w:szCs w:val="24"/>
          <w:highlight w:val="lightGray"/>
          <w:lang w:val="en-GB" w:eastAsia="en-US"/>
        </w:rPr>
        <w:t>the text above as a starting point for this conversation.</w:t>
      </w:r>
    </w:p>
    <w:p w14:paraId="167A5C36" w14:textId="77777777" w:rsidR="00E87BA2" w:rsidRPr="00C857CF" w:rsidRDefault="00E87BA2" w:rsidP="00C857CF">
      <w:pPr>
        <w:keepNext/>
        <w:keepLines/>
        <w:tabs>
          <w:tab w:val="left" w:pos="1247"/>
          <w:tab w:val="left" w:pos="1814"/>
          <w:tab w:val="left" w:pos="2381"/>
          <w:tab w:val="left" w:pos="2948"/>
          <w:tab w:val="left" w:pos="3515"/>
          <w:tab w:val="left" w:pos="4082"/>
        </w:tabs>
        <w:spacing w:after="120" w:line="240" w:lineRule="auto"/>
        <w:rPr>
          <w:rFonts w:ascii="Times New Roman" w:eastAsia="Times New Roman" w:hAnsi="Times New Roman" w:cs="Times New Roman"/>
          <w:i/>
          <w:iCs/>
          <w:sz w:val="24"/>
          <w:szCs w:val="24"/>
          <w:highlight w:val="lightGray"/>
          <w:lang w:val="en-GB" w:eastAsia="en-US"/>
        </w:rPr>
      </w:pPr>
    </w:p>
    <w:p w14:paraId="41132501" w14:textId="77777777" w:rsidR="00727692" w:rsidRPr="00727692" w:rsidRDefault="00727692" w:rsidP="007E2DB1">
      <w:pPr>
        <w:pStyle w:val="Normalnumber"/>
        <w:numPr>
          <w:ilvl w:val="0"/>
          <w:numId w:val="21"/>
        </w:numPr>
        <w:rPr>
          <w:b/>
          <w:sz w:val="24"/>
          <w:szCs w:val="24"/>
        </w:rPr>
      </w:pPr>
      <w:r w:rsidRPr="00727692">
        <w:rPr>
          <w:b/>
          <w:sz w:val="24"/>
          <w:szCs w:val="24"/>
        </w:rPr>
        <w:t xml:space="preserve">International Conference </w:t>
      </w:r>
      <w:r>
        <w:rPr>
          <w:rStyle w:val="FootnoteReference"/>
          <w:b/>
        </w:rPr>
        <w:footnoteReference w:id="3"/>
      </w:r>
    </w:p>
    <w:p w14:paraId="167F6D3C" w14:textId="77777777" w:rsidR="000F00B6" w:rsidRPr="000F00B6" w:rsidRDefault="000F00B6" w:rsidP="000F00B6">
      <w:pPr>
        <w:pStyle w:val="Normalnumber"/>
        <w:numPr>
          <w:ilvl w:val="0"/>
          <w:numId w:val="0"/>
        </w:numPr>
        <w:spacing w:before="120"/>
        <w:rPr>
          <w:rFonts w:asciiTheme="majorBidi" w:hAnsiTheme="majorBidi" w:cstheme="majorBidi"/>
          <w:sz w:val="24"/>
          <w:szCs w:val="24"/>
        </w:rPr>
      </w:pPr>
      <w:r w:rsidRPr="000F00B6">
        <w:rPr>
          <w:rFonts w:asciiTheme="majorBidi" w:hAnsiTheme="majorBidi" w:cstheme="majorBidi"/>
          <w:sz w:val="24"/>
          <w:szCs w:val="24"/>
        </w:rPr>
        <w:t xml:space="preserve">The International Conference (hereafter referred to as the Conference) will undertake periodic reviews of the </w:t>
      </w:r>
      <w:r w:rsidR="005748A7">
        <w:rPr>
          <w:rFonts w:asciiTheme="majorBidi" w:hAnsiTheme="majorBidi" w:cstheme="majorBidi"/>
          <w:sz w:val="24"/>
          <w:szCs w:val="24"/>
        </w:rPr>
        <w:t>platform</w:t>
      </w:r>
      <w:r w:rsidRPr="000F00B6">
        <w:rPr>
          <w:rFonts w:asciiTheme="majorBidi" w:hAnsiTheme="majorBidi" w:cstheme="majorBidi"/>
          <w:sz w:val="24"/>
          <w:szCs w:val="24"/>
        </w:rPr>
        <w:t>. The functions of the Conference</w:t>
      </w:r>
      <w:r w:rsidRPr="000F00B6">
        <w:rPr>
          <w:rStyle w:val="FootnoteReference"/>
          <w:rFonts w:asciiTheme="majorBidi" w:hAnsiTheme="majorBidi" w:cstheme="majorBidi"/>
          <w:sz w:val="24"/>
          <w:szCs w:val="24"/>
        </w:rPr>
        <w:footnoteReference w:id="4"/>
      </w:r>
      <w:r w:rsidRPr="000F00B6">
        <w:rPr>
          <w:rFonts w:asciiTheme="majorBidi" w:hAnsiTheme="majorBidi" w:cstheme="majorBidi"/>
          <w:sz w:val="24"/>
          <w:szCs w:val="24"/>
        </w:rPr>
        <w:t xml:space="preserve"> will be:</w:t>
      </w:r>
    </w:p>
    <w:p w14:paraId="318E506B" w14:textId="77777777" w:rsidR="00D51155" w:rsidRPr="000F00B6" w:rsidRDefault="00D51155" w:rsidP="00D51155">
      <w:pPr>
        <w:pStyle w:val="ListParagraph"/>
        <w:numPr>
          <w:ilvl w:val="0"/>
          <w:numId w:val="12"/>
        </w:numPr>
        <w:spacing w:after="120" w:line="240" w:lineRule="auto"/>
        <w:ind w:left="851" w:right="459" w:hanging="284"/>
        <w:contextualSpacing w:val="0"/>
        <w:rPr>
          <w:rFonts w:asciiTheme="majorBidi" w:eastAsia="Times New Roman" w:hAnsiTheme="majorBidi" w:cstheme="majorBidi"/>
          <w:sz w:val="24"/>
          <w:szCs w:val="24"/>
          <w:lang w:eastAsia="en-US"/>
        </w:rPr>
      </w:pPr>
      <w:r>
        <w:rPr>
          <w:rFonts w:asciiTheme="majorBidi" w:eastAsia="Times New Roman" w:hAnsiTheme="majorBidi" w:cstheme="majorBidi"/>
          <w:sz w:val="24"/>
          <w:szCs w:val="24"/>
          <w:lang w:eastAsia="en-US"/>
        </w:rPr>
        <w:t xml:space="preserve">To promote </w:t>
      </w:r>
      <w:r w:rsidRPr="000F00B6">
        <w:rPr>
          <w:rFonts w:asciiTheme="majorBidi" w:eastAsia="Times New Roman" w:hAnsiTheme="majorBidi" w:cstheme="majorBidi"/>
          <w:sz w:val="24"/>
          <w:szCs w:val="24"/>
          <w:lang w:eastAsia="en-US"/>
        </w:rPr>
        <w:t xml:space="preserve">implementation of existing international instruments and programmes </w:t>
      </w:r>
      <w:r w:rsidR="00B47A5F">
        <w:rPr>
          <w:rFonts w:asciiTheme="majorBidi" w:eastAsia="Times New Roman" w:hAnsiTheme="majorBidi" w:cstheme="majorBidi"/>
          <w:sz w:val="24"/>
          <w:szCs w:val="24"/>
          <w:lang w:eastAsia="en-US"/>
        </w:rPr>
        <w:t xml:space="preserve">on chemicals and waste </w:t>
      </w:r>
      <w:r w:rsidRPr="000F00B6">
        <w:rPr>
          <w:rFonts w:asciiTheme="majorBidi" w:eastAsia="Times New Roman" w:hAnsiTheme="majorBidi" w:cstheme="majorBidi"/>
          <w:sz w:val="24"/>
          <w:szCs w:val="24"/>
          <w:lang w:eastAsia="en-US"/>
        </w:rPr>
        <w:t>and promote coherence amongst them;</w:t>
      </w:r>
    </w:p>
    <w:p w14:paraId="3BAFE67F" w14:textId="77777777" w:rsidR="00D51155" w:rsidRPr="000F00B6" w:rsidRDefault="00D51155" w:rsidP="00D51155">
      <w:pPr>
        <w:pStyle w:val="ListParagraph"/>
        <w:numPr>
          <w:ilvl w:val="0"/>
          <w:numId w:val="12"/>
        </w:numPr>
        <w:spacing w:after="120" w:line="240" w:lineRule="auto"/>
        <w:ind w:left="851" w:right="459" w:hanging="284"/>
        <w:contextualSpacing w:val="0"/>
        <w:rPr>
          <w:rFonts w:asciiTheme="majorBidi" w:eastAsia="Times New Roman" w:hAnsiTheme="majorBidi" w:cstheme="majorBidi"/>
          <w:sz w:val="24"/>
          <w:szCs w:val="24"/>
          <w:lang w:eastAsia="en-US"/>
        </w:rPr>
      </w:pPr>
      <w:r w:rsidRPr="000F00B6">
        <w:rPr>
          <w:rFonts w:asciiTheme="majorBidi" w:eastAsia="Times New Roman" w:hAnsiTheme="majorBidi" w:cstheme="majorBidi"/>
          <w:sz w:val="24"/>
          <w:szCs w:val="24"/>
          <w:lang w:eastAsia="en-US"/>
        </w:rPr>
        <w:t xml:space="preserve">To promote the strengthening of national chemicals </w:t>
      </w:r>
      <w:r w:rsidR="00B47A5F">
        <w:rPr>
          <w:rFonts w:asciiTheme="majorBidi" w:eastAsia="Times New Roman" w:hAnsiTheme="majorBidi" w:cstheme="majorBidi"/>
          <w:sz w:val="24"/>
          <w:szCs w:val="24"/>
          <w:lang w:eastAsia="en-US"/>
        </w:rPr>
        <w:t xml:space="preserve">and waste </w:t>
      </w:r>
      <w:r w:rsidRPr="000F00B6">
        <w:rPr>
          <w:rFonts w:asciiTheme="majorBidi" w:eastAsia="Times New Roman" w:hAnsiTheme="majorBidi" w:cstheme="majorBidi"/>
          <w:sz w:val="24"/>
          <w:szCs w:val="24"/>
          <w:lang w:eastAsia="en-US"/>
        </w:rPr>
        <w:t>management capacities;</w:t>
      </w:r>
    </w:p>
    <w:p w14:paraId="662A76DE" w14:textId="77777777" w:rsidR="00CC0343" w:rsidRDefault="00D51155" w:rsidP="00CC0343">
      <w:pPr>
        <w:pStyle w:val="ListParagraph"/>
        <w:numPr>
          <w:ilvl w:val="0"/>
          <w:numId w:val="12"/>
        </w:numPr>
        <w:spacing w:after="120" w:line="240" w:lineRule="auto"/>
        <w:ind w:left="851" w:right="459" w:hanging="284"/>
        <w:contextualSpacing w:val="0"/>
        <w:rPr>
          <w:rFonts w:asciiTheme="majorBidi" w:eastAsia="Times New Roman" w:hAnsiTheme="majorBidi" w:cstheme="majorBidi"/>
          <w:sz w:val="24"/>
          <w:szCs w:val="24"/>
          <w:lang w:eastAsia="en-US"/>
        </w:rPr>
      </w:pPr>
      <w:r w:rsidRPr="000F00B6">
        <w:rPr>
          <w:rFonts w:asciiTheme="majorBidi" w:eastAsia="Times New Roman" w:hAnsiTheme="majorBidi" w:cstheme="majorBidi"/>
          <w:sz w:val="24"/>
          <w:szCs w:val="24"/>
          <w:lang w:eastAsia="en-US"/>
        </w:rPr>
        <w:t>To promote</w:t>
      </w:r>
      <w:r w:rsidR="00CC0343">
        <w:rPr>
          <w:rFonts w:asciiTheme="majorBidi" w:eastAsia="Times New Roman" w:hAnsiTheme="majorBidi" w:cstheme="majorBidi"/>
          <w:sz w:val="24"/>
          <w:szCs w:val="24"/>
          <w:lang w:eastAsia="en-US"/>
        </w:rPr>
        <w:t xml:space="preserve">, enhance and support </w:t>
      </w:r>
      <w:r>
        <w:rPr>
          <w:rFonts w:asciiTheme="majorBidi" w:eastAsia="Times New Roman" w:hAnsiTheme="majorBidi" w:cstheme="majorBidi"/>
          <w:sz w:val="24"/>
          <w:szCs w:val="24"/>
          <w:lang w:eastAsia="en-US"/>
        </w:rPr>
        <w:t>participation by and interaction amongst stakeholders and sectors</w:t>
      </w:r>
      <w:r w:rsidR="00CC0343" w:rsidRPr="00B705DC">
        <w:rPr>
          <w:rFonts w:asciiTheme="majorBidi" w:eastAsia="Times New Roman" w:hAnsiTheme="majorBidi" w:cstheme="majorBidi"/>
          <w:sz w:val="24"/>
          <w:szCs w:val="24"/>
          <w:lang w:eastAsia="en-US"/>
        </w:rPr>
        <w:t xml:space="preserve"> in the Conference and the programme of work</w:t>
      </w:r>
      <w:r w:rsidR="00CC0343">
        <w:rPr>
          <w:rFonts w:asciiTheme="majorBidi" w:eastAsia="Times New Roman" w:hAnsiTheme="majorBidi" w:cstheme="majorBidi"/>
          <w:sz w:val="24"/>
          <w:szCs w:val="24"/>
          <w:lang w:eastAsia="en-US"/>
        </w:rPr>
        <w:t xml:space="preserve">; </w:t>
      </w:r>
    </w:p>
    <w:p w14:paraId="061F0F99" w14:textId="77777777" w:rsidR="00D51155" w:rsidRPr="00D51155" w:rsidRDefault="00D51155" w:rsidP="00D51155">
      <w:pPr>
        <w:pStyle w:val="ListParagraph"/>
        <w:numPr>
          <w:ilvl w:val="0"/>
          <w:numId w:val="12"/>
        </w:numPr>
        <w:spacing w:after="120" w:line="240" w:lineRule="auto"/>
        <w:ind w:left="851" w:right="459" w:hanging="284"/>
        <w:contextualSpacing w:val="0"/>
        <w:rPr>
          <w:rFonts w:asciiTheme="majorBidi" w:eastAsia="Times New Roman" w:hAnsiTheme="majorBidi" w:cstheme="majorBidi"/>
          <w:sz w:val="24"/>
          <w:szCs w:val="24"/>
          <w:lang w:eastAsia="en-US"/>
        </w:rPr>
      </w:pPr>
      <w:r w:rsidRPr="00D51155">
        <w:rPr>
          <w:rFonts w:asciiTheme="majorBidi" w:eastAsia="Times New Roman" w:hAnsiTheme="majorBidi" w:cstheme="majorBidi"/>
          <w:sz w:val="24"/>
          <w:szCs w:val="24"/>
          <w:lang w:eastAsia="en-US"/>
        </w:rPr>
        <w:t>To promote awareness of new developments and trends</w:t>
      </w:r>
      <w:r w:rsidR="00B47A5F">
        <w:rPr>
          <w:rFonts w:asciiTheme="majorBidi" w:eastAsia="Times New Roman" w:hAnsiTheme="majorBidi" w:cstheme="majorBidi"/>
          <w:sz w:val="24"/>
          <w:szCs w:val="24"/>
          <w:lang w:eastAsia="en-US"/>
        </w:rPr>
        <w:t xml:space="preserve"> and identify </w:t>
      </w:r>
      <w:r w:rsidRPr="00D51155">
        <w:rPr>
          <w:rFonts w:asciiTheme="majorBidi" w:eastAsia="Times New Roman" w:hAnsiTheme="majorBidi" w:cstheme="majorBidi"/>
          <w:sz w:val="24"/>
          <w:szCs w:val="24"/>
          <w:lang w:eastAsia="en-US"/>
        </w:rPr>
        <w:t xml:space="preserve">links to </w:t>
      </w:r>
      <w:r w:rsidR="00B47A5F">
        <w:rPr>
          <w:rFonts w:asciiTheme="majorBidi" w:eastAsia="Times New Roman" w:hAnsiTheme="majorBidi" w:cstheme="majorBidi"/>
          <w:sz w:val="24"/>
          <w:szCs w:val="24"/>
          <w:lang w:eastAsia="en-US"/>
        </w:rPr>
        <w:t>s</w:t>
      </w:r>
      <w:r w:rsidRPr="00D51155">
        <w:rPr>
          <w:rFonts w:asciiTheme="majorBidi" w:eastAsia="Times New Roman" w:hAnsiTheme="majorBidi" w:cstheme="majorBidi"/>
          <w:sz w:val="24"/>
          <w:szCs w:val="24"/>
          <w:lang w:eastAsia="en-US"/>
        </w:rPr>
        <w:t>ustainable development</w:t>
      </w:r>
      <w:r>
        <w:rPr>
          <w:rFonts w:asciiTheme="majorBidi" w:eastAsia="Times New Roman" w:hAnsiTheme="majorBidi" w:cstheme="majorBidi"/>
          <w:sz w:val="24"/>
          <w:szCs w:val="24"/>
          <w:lang w:eastAsia="en-US"/>
        </w:rPr>
        <w:t>;</w:t>
      </w:r>
    </w:p>
    <w:p w14:paraId="70A6181A" w14:textId="77777777" w:rsidR="002C2521" w:rsidRDefault="002C2521" w:rsidP="000F00B6">
      <w:pPr>
        <w:pStyle w:val="ListParagraph"/>
        <w:numPr>
          <w:ilvl w:val="0"/>
          <w:numId w:val="12"/>
        </w:numPr>
        <w:spacing w:after="120" w:line="240" w:lineRule="auto"/>
        <w:ind w:left="851" w:right="459" w:hanging="284"/>
        <w:contextualSpacing w:val="0"/>
        <w:rPr>
          <w:rFonts w:asciiTheme="majorBidi" w:eastAsia="Times New Roman" w:hAnsiTheme="majorBidi" w:cstheme="majorBidi"/>
          <w:sz w:val="24"/>
          <w:szCs w:val="24"/>
          <w:lang w:eastAsia="en-US"/>
        </w:rPr>
      </w:pPr>
      <w:r>
        <w:rPr>
          <w:rFonts w:asciiTheme="majorBidi" w:eastAsia="Times New Roman" w:hAnsiTheme="majorBidi" w:cstheme="majorBidi"/>
          <w:sz w:val="24"/>
          <w:szCs w:val="24"/>
          <w:lang w:eastAsia="en-US"/>
        </w:rPr>
        <w:t xml:space="preserve">To set the strategy forward and </w:t>
      </w:r>
      <w:r w:rsidR="00D51155">
        <w:rPr>
          <w:rFonts w:asciiTheme="majorBidi" w:eastAsia="Times New Roman" w:hAnsiTheme="majorBidi" w:cstheme="majorBidi"/>
          <w:sz w:val="24"/>
          <w:szCs w:val="24"/>
          <w:lang w:eastAsia="en-US"/>
        </w:rPr>
        <w:t xml:space="preserve">set </w:t>
      </w:r>
      <w:r>
        <w:rPr>
          <w:rFonts w:asciiTheme="majorBidi" w:eastAsia="Times New Roman" w:hAnsiTheme="majorBidi" w:cstheme="majorBidi"/>
          <w:sz w:val="24"/>
          <w:szCs w:val="24"/>
          <w:lang w:eastAsia="en-US"/>
        </w:rPr>
        <w:t>prioriti</w:t>
      </w:r>
      <w:r w:rsidR="00D51155">
        <w:rPr>
          <w:rFonts w:asciiTheme="majorBidi" w:eastAsia="Times New Roman" w:hAnsiTheme="majorBidi" w:cstheme="majorBidi"/>
          <w:sz w:val="24"/>
          <w:szCs w:val="24"/>
          <w:lang w:eastAsia="en-US"/>
        </w:rPr>
        <w:t xml:space="preserve">es for the </w:t>
      </w:r>
      <w:r>
        <w:rPr>
          <w:rFonts w:asciiTheme="majorBidi" w:eastAsia="Times New Roman" w:hAnsiTheme="majorBidi" w:cstheme="majorBidi"/>
          <w:sz w:val="24"/>
          <w:szCs w:val="24"/>
          <w:lang w:eastAsia="en-US"/>
        </w:rPr>
        <w:t>program</w:t>
      </w:r>
      <w:r w:rsidR="00AD3FB5">
        <w:rPr>
          <w:rFonts w:asciiTheme="majorBidi" w:eastAsia="Times New Roman" w:hAnsiTheme="majorBidi" w:cstheme="majorBidi"/>
          <w:sz w:val="24"/>
          <w:szCs w:val="24"/>
          <w:lang w:eastAsia="en-US"/>
        </w:rPr>
        <w:t>me</w:t>
      </w:r>
      <w:r>
        <w:rPr>
          <w:rFonts w:asciiTheme="majorBidi" w:eastAsia="Times New Roman" w:hAnsiTheme="majorBidi" w:cstheme="majorBidi"/>
          <w:sz w:val="24"/>
          <w:szCs w:val="24"/>
          <w:lang w:eastAsia="en-US"/>
        </w:rPr>
        <w:t xml:space="preserve"> of work; </w:t>
      </w:r>
    </w:p>
    <w:p w14:paraId="2EF78E24" w14:textId="77777777" w:rsidR="00D51155" w:rsidRDefault="00D51155" w:rsidP="00D51155">
      <w:pPr>
        <w:pStyle w:val="ListParagraph"/>
        <w:numPr>
          <w:ilvl w:val="0"/>
          <w:numId w:val="12"/>
        </w:numPr>
        <w:spacing w:after="120" w:line="240" w:lineRule="auto"/>
        <w:ind w:left="851" w:right="459" w:hanging="284"/>
        <w:contextualSpacing w:val="0"/>
        <w:rPr>
          <w:rFonts w:asciiTheme="majorBidi" w:eastAsia="Times New Roman" w:hAnsiTheme="majorBidi" w:cstheme="majorBidi"/>
          <w:sz w:val="24"/>
          <w:szCs w:val="24"/>
          <w:lang w:eastAsia="en-US"/>
        </w:rPr>
      </w:pPr>
      <w:r w:rsidRPr="000F00B6">
        <w:rPr>
          <w:rFonts w:asciiTheme="majorBidi" w:eastAsia="Times New Roman" w:hAnsiTheme="majorBidi" w:cstheme="majorBidi"/>
          <w:sz w:val="24"/>
          <w:szCs w:val="24"/>
          <w:lang w:eastAsia="en-US"/>
        </w:rPr>
        <w:t>To call for appropriate action on issues of global concern as they arise</w:t>
      </w:r>
      <w:r w:rsidR="005748A7">
        <w:rPr>
          <w:rFonts w:asciiTheme="majorBidi" w:eastAsia="Times New Roman" w:hAnsiTheme="majorBidi" w:cstheme="majorBidi"/>
          <w:sz w:val="24"/>
          <w:szCs w:val="24"/>
          <w:lang w:eastAsia="en-US"/>
        </w:rPr>
        <w:t>,</w:t>
      </w:r>
      <w:r w:rsidRPr="000F00B6">
        <w:rPr>
          <w:rFonts w:asciiTheme="majorBidi" w:eastAsia="Times New Roman" w:hAnsiTheme="majorBidi" w:cstheme="majorBidi"/>
          <w:sz w:val="24"/>
          <w:szCs w:val="24"/>
          <w:lang w:eastAsia="en-US"/>
        </w:rPr>
        <w:t xml:space="preserve"> </w:t>
      </w:r>
      <w:r w:rsidR="005748A7">
        <w:rPr>
          <w:rFonts w:asciiTheme="majorBidi" w:eastAsia="Times New Roman" w:hAnsiTheme="majorBidi" w:cstheme="majorBidi"/>
          <w:sz w:val="24"/>
          <w:szCs w:val="24"/>
          <w:lang w:eastAsia="en-US"/>
        </w:rPr>
        <w:t xml:space="preserve">to facilitate and provide an avenue to focus </w:t>
      </w:r>
      <w:r w:rsidR="005748A7" w:rsidRPr="000F00B6">
        <w:rPr>
          <w:rFonts w:asciiTheme="majorBidi" w:eastAsia="Times New Roman" w:hAnsiTheme="majorBidi" w:cstheme="majorBidi"/>
          <w:sz w:val="24"/>
          <w:szCs w:val="24"/>
          <w:lang w:eastAsia="en-US"/>
        </w:rPr>
        <w:t xml:space="preserve">attention </w:t>
      </w:r>
      <w:r w:rsidRPr="000F00B6">
        <w:rPr>
          <w:rFonts w:asciiTheme="majorBidi" w:eastAsia="Times New Roman" w:hAnsiTheme="majorBidi" w:cstheme="majorBidi"/>
          <w:sz w:val="24"/>
          <w:szCs w:val="24"/>
          <w:lang w:eastAsia="en-US"/>
        </w:rPr>
        <w:t>and to forge consensus on priorities for cooperative action</w:t>
      </w:r>
      <w:r>
        <w:rPr>
          <w:rFonts w:asciiTheme="majorBidi" w:eastAsia="Times New Roman" w:hAnsiTheme="majorBidi" w:cstheme="majorBidi"/>
          <w:sz w:val="24"/>
          <w:szCs w:val="24"/>
          <w:lang w:eastAsia="en-US"/>
        </w:rPr>
        <w:t>;</w:t>
      </w:r>
      <w:r w:rsidRPr="000F00B6">
        <w:rPr>
          <w:rFonts w:asciiTheme="majorBidi" w:eastAsia="Times New Roman" w:hAnsiTheme="majorBidi" w:cstheme="majorBidi"/>
          <w:sz w:val="24"/>
          <w:szCs w:val="24"/>
          <w:lang w:eastAsia="en-US"/>
        </w:rPr>
        <w:t xml:space="preserve"> </w:t>
      </w:r>
    </w:p>
    <w:p w14:paraId="378D42D8" w14:textId="77777777" w:rsidR="000F00B6" w:rsidRPr="00766300" w:rsidRDefault="000F00B6" w:rsidP="000F00B6">
      <w:pPr>
        <w:pStyle w:val="ListParagraph"/>
        <w:numPr>
          <w:ilvl w:val="0"/>
          <w:numId w:val="12"/>
        </w:numPr>
        <w:spacing w:after="120" w:line="240" w:lineRule="auto"/>
        <w:ind w:left="851" w:right="459" w:hanging="284"/>
        <w:contextualSpacing w:val="0"/>
        <w:rPr>
          <w:rFonts w:asciiTheme="majorBidi" w:eastAsia="Times New Roman" w:hAnsiTheme="majorBidi" w:cstheme="majorBidi"/>
          <w:sz w:val="24"/>
          <w:szCs w:val="24"/>
          <w:lang w:eastAsia="en-US"/>
        </w:rPr>
      </w:pPr>
      <w:r w:rsidRPr="00766300">
        <w:rPr>
          <w:rFonts w:asciiTheme="majorBidi" w:eastAsia="Times New Roman" w:hAnsiTheme="majorBidi" w:cstheme="majorBidi"/>
          <w:sz w:val="24"/>
          <w:szCs w:val="24"/>
          <w:lang w:eastAsia="en-US"/>
        </w:rPr>
        <w:t xml:space="preserve">To provide guidance </w:t>
      </w:r>
      <w:r w:rsidR="002C2521" w:rsidRPr="00766300">
        <w:rPr>
          <w:rFonts w:asciiTheme="majorBidi" w:eastAsia="Times New Roman" w:hAnsiTheme="majorBidi" w:cstheme="majorBidi"/>
          <w:sz w:val="24"/>
          <w:szCs w:val="24"/>
          <w:lang w:eastAsia="en-US"/>
        </w:rPr>
        <w:t xml:space="preserve">to </w:t>
      </w:r>
      <w:r w:rsidR="00AD3FB5" w:rsidRPr="00766300">
        <w:rPr>
          <w:rFonts w:asciiTheme="majorBidi" w:eastAsia="Times New Roman" w:hAnsiTheme="majorBidi" w:cstheme="majorBidi"/>
          <w:sz w:val="24"/>
          <w:szCs w:val="24"/>
          <w:lang w:eastAsia="en-US"/>
        </w:rPr>
        <w:t xml:space="preserve">the </w:t>
      </w:r>
      <w:r w:rsidR="002C2521" w:rsidRPr="00766300">
        <w:rPr>
          <w:rFonts w:asciiTheme="majorBidi" w:eastAsia="Times New Roman" w:hAnsiTheme="majorBidi" w:cstheme="majorBidi"/>
          <w:sz w:val="24"/>
          <w:szCs w:val="24"/>
          <w:lang w:eastAsia="en-US"/>
        </w:rPr>
        <w:t xml:space="preserve">Secretariat and </w:t>
      </w:r>
      <w:r w:rsidR="00AD3FB5" w:rsidRPr="00766300">
        <w:rPr>
          <w:rFonts w:asciiTheme="majorBidi" w:eastAsia="Times New Roman" w:hAnsiTheme="majorBidi" w:cstheme="majorBidi"/>
          <w:sz w:val="24"/>
          <w:szCs w:val="24"/>
          <w:lang w:eastAsia="en-US"/>
        </w:rPr>
        <w:t xml:space="preserve">to </w:t>
      </w:r>
      <w:r w:rsidR="002C2521" w:rsidRPr="00766300">
        <w:rPr>
          <w:rFonts w:asciiTheme="majorBidi" w:eastAsia="Times New Roman" w:hAnsiTheme="majorBidi" w:cstheme="majorBidi"/>
          <w:sz w:val="24"/>
          <w:szCs w:val="24"/>
          <w:lang w:eastAsia="en-US"/>
        </w:rPr>
        <w:t xml:space="preserve">stakeholders </w:t>
      </w:r>
      <w:r w:rsidRPr="00766300">
        <w:rPr>
          <w:rFonts w:asciiTheme="majorBidi" w:eastAsia="Times New Roman" w:hAnsiTheme="majorBidi" w:cstheme="majorBidi"/>
          <w:sz w:val="24"/>
          <w:szCs w:val="24"/>
          <w:lang w:eastAsia="en-US"/>
        </w:rPr>
        <w:t>on implementation</w:t>
      </w:r>
      <w:r w:rsidR="00E839A2" w:rsidRPr="00766300">
        <w:rPr>
          <w:rFonts w:asciiTheme="majorBidi" w:eastAsia="Times New Roman" w:hAnsiTheme="majorBidi" w:cstheme="majorBidi"/>
          <w:sz w:val="24"/>
          <w:szCs w:val="24"/>
          <w:lang w:eastAsia="en-US"/>
        </w:rPr>
        <w:t xml:space="preserve">; </w:t>
      </w:r>
    </w:p>
    <w:p w14:paraId="414A25DF" w14:textId="73D1AD33" w:rsidR="00D51155" w:rsidRPr="001A267C" w:rsidRDefault="00D51155" w:rsidP="00D51155">
      <w:pPr>
        <w:pStyle w:val="ListParagraph"/>
        <w:numPr>
          <w:ilvl w:val="0"/>
          <w:numId w:val="12"/>
        </w:numPr>
        <w:spacing w:after="120" w:line="240" w:lineRule="auto"/>
        <w:ind w:left="851" w:right="459" w:hanging="284"/>
        <w:contextualSpacing w:val="0"/>
        <w:rPr>
          <w:rFonts w:asciiTheme="majorBidi" w:eastAsia="Times New Roman" w:hAnsiTheme="majorBidi" w:cstheme="majorBidi"/>
          <w:sz w:val="24"/>
          <w:szCs w:val="24"/>
          <w:lang w:eastAsia="en-US"/>
        </w:rPr>
      </w:pPr>
      <w:r w:rsidRPr="00766300">
        <w:rPr>
          <w:rFonts w:asciiTheme="majorBidi" w:eastAsia="Times New Roman" w:hAnsiTheme="majorBidi" w:cstheme="majorBidi"/>
          <w:sz w:val="24"/>
          <w:szCs w:val="24"/>
          <w:lang w:eastAsia="en-US"/>
        </w:rPr>
        <w:t xml:space="preserve">To establish </w:t>
      </w:r>
      <w:r w:rsidR="005748A7" w:rsidRPr="00766300">
        <w:rPr>
          <w:rFonts w:asciiTheme="majorBidi" w:eastAsia="Times New Roman" w:hAnsiTheme="majorBidi" w:cstheme="majorBidi"/>
          <w:sz w:val="24"/>
          <w:szCs w:val="24"/>
          <w:lang w:eastAsia="en-US"/>
        </w:rPr>
        <w:t>a</w:t>
      </w:r>
      <w:r w:rsidR="005748A7" w:rsidRPr="001A267C">
        <w:rPr>
          <w:rFonts w:asciiTheme="majorBidi" w:eastAsia="Times New Roman" w:hAnsiTheme="majorBidi" w:cstheme="majorBidi"/>
          <w:sz w:val="24"/>
          <w:szCs w:val="24"/>
          <w:lang w:eastAsia="en-US"/>
        </w:rPr>
        <w:t xml:space="preserve">nd </w:t>
      </w:r>
      <w:bookmarkStart w:id="2" w:name="_Hlk531278162"/>
      <w:r w:rsidR="005748A7" w:rsidRPr="001A267C">
        <w:rPr>
          <w:rFonts w:asciiTheme="majorBidi" w:eastAsia="Times New Roman" w:hAnsiTheme="majorBidi" w:cstheme="majorBidi"/>
          <w:sz w:val="24"/>
          <w:szCs w:val="24"/>
          <w:lang w:eastAsia="en-US"/>
        </w:rPr>
        <w:t>task</w:t>
      </w:r>
      <w:r w:rsidR="00766300" w:rsidRPr="001A267C">
        <w:rPr>
          <w:rFonts w:asciiTheme="majorBidi" w:eastAsia="Times New Roman" w:hAnsiTheme="majorBidi" w:cstheme="majorBidi"/>
          <w:sz w:val="24"/>
          <w:szCs w:val="24"/>
          <w:lang w:eastAsia="en-US"/>
        </w:rPr>
        <w:t xml:space="preserve"> technical, policy and/or science subsidiary </w:t>
      </w:r>
      <w:r w:rsidR="003A02F4">
        <w:rPr>
          <w:rFonts w:asciiTheme="majorBidi" w:eastAsia="Times New Roman" w:hAnsiTheme="majorBidi" w:cstheme="majorBidi"/>
          <w:sz w:val="24"/>
          <w:szCs w:val="24"/>
          <w:lang w:eastAsia="en-US"/>
        </w:rPr>
        <w:t xml:space="preserve">and/or </w:t>
      </w:r>
      <w:r w:rsidR="003A02F4">
        <w:rPr>
          <w:rFonts w:asciiTheme="majorBidi" w:hAnsiTheme="majorBidi" w:cstheme="majorBidi"/>
          <w:sz w:val="24"/>
          <w:szCs w:val="24"/>
        </w:rPr>
        <w:t xml:space="preserve">ad hoc </w:t>
      </w:r>
      <w:r w:rsidR="00F76981">
        <w:rPr>
          <w:rFonts w:asciiTheme="majorBidi" w:eastAsia="Times New Roman" w:hAnsiTheme="majorBidi" w:cstheme="majorBidi"/>
          <w:sz w:val="24"/>
          <w:szCs w:val="24"/>
          <w:lang w:eastAsia="en-US"/>
        </w:rPr>
        <w:t>expert</w:t>
      </w:r>
      <w:r w:rsidR="00F76981" w:rsidRPr="001A267C">
        <w:rPr>
          <w:rFonts w:asciiTheme="majorBidi" w:eastAsia="Times New Roman" w:hAnsiTheme="majorBidi" w:cstheme="majorBidi"/>
          <w:sz w:val="24"/>
          <w:szCs w:val="24"/>
          <w:lang w:eastAsia="en-US"/>
        </w:rPr>
        <w:t xml:space="preserve"> </w:t>
      </w:r>
      <w:r w:rsidR="00766300" w:rsidRPr="001A267C">
        <w:rPr>
          <w:rFonts w:asciiTheme="majorBidi" w:eastAsia="Times New Roman" w:hAnsiTheme="majorBidi" w:cstheme="majorBidi"/>
          <w:sz w:val="24"/>
          <w:szCs w:val="24"/>
          <w:lang w:eastAsia="en-US"/>
        </w:rPr>
        <w:t>bodies</w:t>
      </w:r>
      <w:r w:rsidR="00766300" w:rsidRPr="001A267C">
        <w:rPr>
          <w:b/>
          <w:sz w:val="24"/>
          <w:szCs w:val="24"/>
        </w:rPr>
        <w:t xml:space="preserve"> </w:t>
      </w:r>
      <w:bookmarkEnd w:id="2"/>
      <w:r w:rsidR="005748A7" w:rsidRPr="001A267C">
        <w:rPr>
          <w:rFonts w:asciiTheme="majorBidi" w:eastAsia="Times New Roman" w:hAnsiTheme="majorBidi" w:cstheme="majorBidi"/>
          <w:sz w:val="24"/>
          <w:szCs w:val="24"/>
          <w:lang w:eastAsia="en-US"/>
        </w:rPr>
        <w:t>as appropriate</w:t>
      </w:r>
      <w:r w:rsidRPr="001A267C">
        <w:rPr>
          <w:rFonts w:asciiTheme="majorBidi" w:eastAsia="Times New Roman" w:hAnsiTheme="majorBidi" w:cstheme="majorBidi"/>
          <w:sz w:val="24"/>
          <w:szCs w:val="24"/>
          <w:lang w:eastAsia="en-US"/>
        </w:rPr>
        <w:t>;</w:t>
      </w:r>
    </w:p>
    <w:p w14:paraId="549BA7D7" w14:textId="77777777" w:rsidR="00D51155" w:rsidRPr="001A267C" w:rsidRDefault="00D51155" w:rsidP="00D51155">
      <w:pPr>
        <w:pStyle w:val="ListParagraph"/>
        <w:numPr>
          <w:ilvl w:val="0"/>
          <w:numId w:val="12"/>
        </w:numPr>
        <w:spacing w:after="120" w:line="240" w:lineRule="auto"/>
        <w:ind w:left="851" w:right="459" w:hanging="284"/>
        <w:contextualSpacing w:val="0"/>
        <w:rPr>
          <w:rFonts w:asciiTheme="majorBidi" w:eastAsia="Times New Roman" w:hAnsiTheme="majorBidi" w:cstheme="majorBidi"/>
          <w:sz w:val="24"/>
          <w:szCs w:val="24"/>
          <w:lang w:eastAsia="en-US"/>
        </w:rPr>
      </w:pPr>
      <w:r w:rsidRPr="001A267C">
        <w:rPr>
          <w:rFonts w:asciiTheme="majorBidi" w:eastAsia="Times New Roman" w:hAnsiTheme="majorBidi" w:cstheme="majorBidi"/>
          <w:sz w:val="24"/>
          <w:szCs w:val="24"/>
          <w:lang w:eastAsia="en-US"/>
        </w:rPr>
        <w:t xml:space="preserve">To </w:t>
      </w:r>
      <w:r w:rsidR="00354153" w:rsidRPr="001A267C">
        <w:rPr>
          <w:rFonts w:asciiTheme="majorBidi" w:eastAsia="Times New Roman" w:hAnsiTheme="majorBidi" w:cstheme="majorBidi"/>
          <w:sz w:val="24"/>
          <w:szCs w:val="24"/>
          <w:lang w:eastAsia="en-US"/>
        </w:rPr>
        <w:t>facilitate the mobilization of</w:t>
      </w:r>
      <w:r w:rsidRPr="001A267C">
        <w:rPr>
          <w:rFonts w:asciiTheme="majorBidi" w:eastAsia="Times New Roman" w:hAnsiTheme="majorBidi" w:cstheme="majorBidi"/>
          <w:sz w:val="24"/>
          <w:szCs w:val="24"/>
          <w:lang w:eastAsia="en-US"/>
        </w:rPr>
        <w:t xml:space="preserve"> financial and technical resources </w:t>
      </w:r>
      <w:r w:rsidR="00354153" w:rsidRPr="001A267C">
        <w:rPr>
          <w:rFonts w:asciiTheme="majorBidi" w:eastAsia="Times New Roman" w:hAnsiTheme="majorBidi" w:cstheme="majorBidi"/>
          <w:sz w:val="24"/>
          <w:szCs w:val="24"/>
          <w:lang w:eastAsia="en-US"/>
        </w:rPr>
        <w:t>for the operation of the platform</w:t>
      </w:r>
      <w:r w:rsidRPr="001A267C">
        <w:rPr>
          <w:rFonts w:asciiTheme="majorBidi" w:eastAsia="Times New Roman" w:hAnsiTheme="majorBidi" w:cstheme="majorBidi"/>
          <w:sz w:val="24"/>
          <w:szCs w:val="24"/>
          <w:lang w:eastAsia="en-US"/>
        </w:rPr>
        <w:t>;</w:t>
      </w:r>
    </w:p>
    <w:p w14:paraId="7282B60C" w14:textId="6F303884" w:rsidR="001A267C" w:rsidRDefault="00D51155" w:rsidP="005748A7">
      <w:pPr>
        <w:pStyle w:val="ListParagraph"/>
        <w:numPr>
          <w:ilvl w:val="0"/>
          <w:numId w:val="12"/>
        </w:numPr>
        <w:spacing w:after="120" w:line="240" w:lineRule="auto"/>
        <w:ind w:left="851" w:right="459" w:hanging="284"/>
        <w:contextualSpacing w:val="0"/>
        <w:rPr>
          <w:rFonts w:asciiTheme="majorBidi" w:eastAsia="Times New Roman" w:hAnsiTheme="majorBidi" w:cstheme="majorBidi"/>
          <w:sz w:val="24"/>
          <w:szCs w:val="24"/>
          <w:lang w:eastAsia="en-US"/>
        </w:rPr>
      </w:pPr>
      <w:r w:rsidRPr="001A267C">
        <w:rPr>
          <w:rFonts w:asciiTheme="majorBidi" w:eastAsia="Times New Roman" w:hAnsiTheme="majorBidi" w:cstheme="majorBidi"/>
          <w:sz w:val="24"/>
          <w:szCs w:val="24"/>
          <w:lang w:eastAsia="en-US"/>
        </w:rPr>
        <w:t>To receive reports from all relevant stakeholders on progress in implementation</w:t>
      </w:r>
      <w:r w:rsidR="001A267C">
        <w:rPr>
          <w:rFonts w:asciiTheme="majorBidi" w:eastAsia="Times New Roman" w:hAnsiTheme="majorBidi" w:cstheme="majorBidi"/>
          <w:sz w:val="24"/>
          <w:szCs w:val="24"/>
          <w:lang w:eastAsia="en-US"/>
        </w:rPr>
        <w:t xml:space="preserve"> and </w:t>
      </w:r>
      <w:r w:rsidRPr="001A267C">
        <w:rPr>
          <w:rFonts w:asciiTheme="majorBidi" w:eastAsia="Times New Roman" w:hAnsiTheme="majorBidi" w:cstheme="majorBidi"/>
          <w:sz w:val="24"/>
          <w:szCs w:val="24"/>
          <w:lang w:eastAsia="en-US"/>
        </w:rPr>
        <w:t>to disseminate information as appropriate</w:t>
      </w:r>
      <w:r w:rsidR="00E95013" w:rsidRPr="001A267C">
        <w:rPr>
          <w:rFonts w:asciiTheme="majorBidi" w:eastAsia="Times New Roman" w:hAnsiTheme="majorBidi" w:cstheme="majorBidi"/>
          <w:sz w:val="24"/>
          <w:szCs w:val="24"/>
          <w:lang w:eastAsia="en-US"/>
        </w:rPr>
        <w:t>;</w:t>
      </w:r>
    </w:p>
    <w:p w14:paraId="1B8EED7D" w14:textId="58189C83" w:rsidR="000749BC" w:rsidRPr="001A267C" w:rsidRDefault="001A267C" w:rsidP="005748A7">
      <w:pPr>
        <w:pStyle w:val="ListParagraph"/>
        <w:numPr>
          <w:ilvl w:val="0"/>
          <w:numId w:val="12"/>
        </w:numPr>
        <w:spacing w:after="120" w:line="240" w:lineRule="auto"/>
        <w:ind w:left="851" w:right="459" w:hanging="284"/>
        <w:contextualSpacing w:val="0"/>
        <w:rPr>
          <w:rFonts w:asciiTheme="majorBidi" w:eastAsia="Times New Roman" w:hAnsiTheme="majorBidi" w:cstheme="majorBidi"/>
          <w:sz w:val="24"/>
          <w:szCs w:val="24"/>
          <w:lang w:eastAsia="en-US"/>
        </w:rPr>
      </w:pPr>
      <w:r>
        <w:rPr>
          <w:rFonts w:asciiTheme="majorBidi" w:eastAsia="Times New Roman" w:hAnsiTheme="majorBidi" w:cstheme="majorBidi"/>
          <w:sz w:val="24"/>
          <w:szCs w:val="24"/>
          <w:lang w:eastAsia="en-US"/>
        </w:rPr>
        <w:t>T</w:t>
      </w:r>
      <w:r w:rsidR="00D51155" w:rsidRPr="001A267C">
        <w:rPr>
          <w:rFonts w:asciiTheme="majorBidi" w:eastAsia="Times New Roman" w:hAnsiTheme="majorBidi" w:cstheme="majorBidi"/>
          <w:sz w:val="24"/>
          <w:szCs w:val="24"/>
          <w:lang w:eastAsia="en-US"/>
        </w:rPr>
        <w:t xml:space="preserve">o evaluate and report on the implementation of </w:t>
      </w:r>
      <w:r w:rsidR="00A8288A" w:rsidRPr="001A267C">
        <w:rPr>
          <w:rFonts w:asciiTheme="majorBidi" w:eastAsia="Times New Roman" w:hAnsiTheme="majorBidi" w:cstheme="majorBidi"/>
          <w:sz w:val="24"/>
          <w:szCs w:val="24"/>
          <w:lang w:eastAsia="en-US"/>
        </w:rPr>
        <w:t xml:space="preserve">programmes delivering the vision </w:t>
      </w:r>
      <w:r w:rsidR="00D51155" w:rsidRPr="001A267C">
        <w:rPr>
          <w:rFonts w:asciiTheme="majorBidi" w:eastAsia="Times New Roman" w:hAnsiTheme="majorBidi" w:cstheme="majorBidi"/>
          <w:sz w:val="24"/>
          <w:szCs w:val="24"/>
          <w:lang w:eastAsia="en-US"/>
        </w:rPr>
        <w:t>with a view to reviewing progress against the objectives, targets and milestones and updating the program</w:t>
      </w:r>
      <w:r w:rsidR="005748A7" w:rsidRPr="001A267C">
        <w:rPr>
          <w:rFonts w:asciiTheme="majorBidi" w:eastAsia="Times New Roman" w:hAnsiTheme="majorBidi" w:cstheme="majorBidi"/>
          <w:sz w:val="24"/>
          <w:szCs w:val="24"/>
          <w:lang w:eastAsia="en-US"/>
        </w:rPr>
        <w:t>me</w:t>
      </w:r>
      <w:r w:rsidR="00D51155" w:rsidRPr="001A267C">
        <w:rPr>
          <w:rFonts w:asciiTheme="majorBidi" w:eastAsia="Times New Roman" w:hAnsiTheme="majorBidi" w:cstheme="majorBidi"/>
          <w:sz w:val="24"/>
          <w:szCs w:val="24"/>
          <w:lang w:eastAsia="en-US"/>
        </w:rPr>
        <w:t xml:space="preserve"> of work as necessary. </w:t>
      </w:r>
    </w:p>
    <w:p w14:paraId="55398317" w14:textId="77777777" w:rsidR="00350C85" w:rsidRPr="00CF7D58" w:rsidRDefault="00350C85" w:rsidP="00CF7D58">
      <w:pPr>
        <w:pStyle w:val="Normalnumber"/>
        <w:numPr>
          <w:ilvl w:val="0"/>
          <w:numId w:val="0"/>
        </w:numPr>
        <w:rPr>
          <w:b/>
          <w:bCs/>
          <w:i/>
          <w:iCs/>
          <w:sz w:val="24"/>
          <w:szCs w:val="24"/>
          <w:highlight w:val="lightGray"/>
        </w:rPr>
      </w:pPr>
      <w:r w:rsidRPr="00CF7D58">
        <w:rPr>
          <w:b/>
          <w:bCs/>
          <w:i/>
          <w:iCs/>
          <w:sz w:val="24"/>
          <w:szCs w:val="24"/>
          <w:highlight w:val="lightGray"/>
        </w:rPr>
        <w:t>Considerations</w:t>
      </w:r>
    </w:p>
    <w:p w14:paraId="1A66E96B" w14:textId="77777777" w:rsidR="00002F25" w:rsidRDefault="00350C85" w:rsidP="005748A7">
      <w:pPr>
        <w:pStyle w:val="Normalnumber"/>
        <w:numPr>
          <w:ilvl w:val="0"/>
          <w:numId w:val="0"/>
        </w:numPr>
        <w:rPr>
          <w:i/>
          <w:iCs/>
          <w:sz w:val="24"/>
          <w:szCs w:val="24"/>
          <w:highlight w:val="lightGray"/>
        </w:rPr>
      </w:pPr>
      <w:r w:rsidRPr="00E839A2">
        <w:rPr>
          <w:i/>
          <w:iCs/>
          <w:sz w:val="24"/>
          <w:szCs w:val="24"/>
          <w:highlight w:val="lightGray"/>
        </w:rPr>
        <w:t>The International Conference on Chemicals Management (ICCM) is the current decision-making body of the Strategic Approach. It is expected that a similar body will be needed for the new platform. Paragraph 24 of the OPS outlines the current functions of ICCM and the text proposed remains in line with this, with a few exceptions.</w:t>
      </w:r>
      <w:r w:rsidR="00FC1054">
        <w:rPr>
          <w:i/>
          <w:iCs/>
          <w:sz w:val="24"/>
          <w:szCs w:val="24"/>
          <w:highlight w:val="lightGray"/>
        </w:rPr>
        <w:t xml:space="preserve"> </w:t>
      </w:r>
      <w:r w:rsidRPr="00875763">
        <w:rPr>
          <w:i/>
          <w:iCs/>
          <w:sz w:val="24"/>
          <w:szCs w:val="24"/>
          <w:highlight w:val="lightGray"/>
        </w:rPr>
        <w:t xml:space="preserve"> </w:t>
      </w:r>
    </w:p>
    <w:p w14:paraId="437B2E0F" w14:textId="77777777" w:rsidR="00B55985" w:rsidRPr="0027604A" w:rsidRDefault="00B55985" w:rsidP="00B55985">
      <w:pPr>
        <w:pStyle w:val="CommentText"/>
        <w:rPr>
          <w:rFonts w:ascii="Times New Roman" w:eastAsia="Times New Roman" w:hAnsi="Times New Roman" w:cs="Times New Roman"/>
          <w:i/>
          <w:iCs/>
          <w:sz w:val="24"/>
          <w:szCs w:val="24"/>
          <w:highlight w:val="lightGray"/>
          <w:lang w:val="en-GB" w:eastAsia="en-US"/>
        </w:rPr>
      </w:pPr>
      <w:r w:rsidRPr="0027604A">
        <w:rPr>
          <w:rFonts w:ascii="Times New Roman" w:eastAsia="Times New Roman" w:hAnsi="Times New Roman" w:cs="Times New Roman"/>
          <w:i/>
          <w:iCs/>
          <w:sz w:val="24"/>
          <w:szCs w:val="24"/>
          <w:highlight w:val="lightGray"/>
          <w:lang w:val="en-GB" w:eastAsia="en-US"/>
        </w:rPr>
        <w:t>The list above is sorted in order of functions: promote high level attention (i-iv); set strategy and priorities (v-vi); promote coordination (vii-viii); provide guidance on implementation (ix-x); and monitor progress on implementation (xi-xii).</w:t>
      </w:r>
    </w:p>
    <w:p w14:paraId="6922BC25" w14:textId="77777777" w:rsidR="00350C85" w:rsidRDefault="00350C85" w:rsidP="005748A7">
      <w:pPr>
        <w:pStyle w:val="Normalnumber"/>
        <w:numPr>
          <w:ilvl w:val="0"/>
          <w:numId w:val="0"/>
        </w:numPr>
        <w:rPr>
          <w:i/>
          <w:iCs/>
          <w:sz w:val="24"/>
          <w:szCs w:val="24"/>
        </w:rPr>
      </w:pPr>
      <w:r w:rsidRPr="00E839A2">
        <w:rPr>
          <w:i/>
          <w:iCs/>
          <w:sz w:val="24"/>
          <w:szCs w:val="24"/>
          <w:highlight w:val="lightGray"/>
        </w:rPr>
        <w:t>Stakeholders will need to discuss whether the functions described remain relevant or if they should be modified in light of lessons learned and t</w:t>
      </w:r>
      <w:r w:rsidRPr="00CF7D58">
        <w:rPr>
          <w:i/>
          <w:iCs/>
          <w:sz w:val="24"/>
          <w:szCs w:val="24"/>
          <w:highlight w:val="lightGray"/>
        </w:rPr>
        <w:t xml:space="preserve">he needs </w:t>
      </w:r>
      <w:r w:rsidR="00E839A2">
        <w:rPr>
          <w:i/>
          <w:iCs/>
          <w:sz w:val="24"/>
          <w:szCs w:val="24"/>
          <w:highlight w:val="lightGray"/>
        </w:rPr>
        <w:t>beyond 2020</w:t>
      </w:r>
      <w:r w:rsidRPr="00CF7D58">
        <w:rPr>
          <w:i/>
          <w:iCs/>
          <w:sz w:val="24"/>
          <w:szCs w:val="24"/>
          <w:highlight w:val="lightGray"/>
        </w:rPr>
        <w:t>. In particular, many stakeho</w:t>
      </w:r>
      <w:r w:rsidR="005748A7">
        <w:rPr>
          <w:i/>
          <w:iCs/>
          <w:sz w:val="24"/>
          <w:szCs w:val="24"/>
          <w:highlight w:val="lightGray"/>
        </w:rPr>
        <w:t>l</w:t>
      </w:r>
      <w:r w:rsidRPr="00CF7D58">
        <w:rPr>
          <w:i/>
          <w:iCs/>
          <w:sz w:val="24"/>
          <w:szCs w:val="24"/>
          <w:highlight w:val="lightGray"/>
        </w:rPr>
        <w:t>ders have expressed the desire for a more dynamic and action</w:t>
      </w:r>
      <w:r w:rsidR="00E3300E">
        <w:rPr>
          <w:i/>
          <w:iCs/>
          <w:sz w:val="24"/>
          <w:szCs w:val="24"/>
          <w:highlight w:val="lightGray"/>
        </w:rPr>
        <w:t>-</w:t>
      </w:r>
      <w:r w:rsidRPr="00CF7D58">
        <w:rPr>
          <w:i/>
          <w:iCs/>
          <w:sz w:val="24"/>
          <w:szCs w:val="24"/>
          <w:highlight w:val="lightGray"/>
        </w:rPr>
        <w:t>oriented approach, one focused more on engaging in discussions on shared priorities, finding solutions, creating networks, collaboration and sharing best practices</w:t>
      </w:r>
      <w:r w:rsidR="00E3300E">
        <w:rPr>
          <w:i/>
          <w:iCs/>
          <w:sz w:val="24"/>
          <w:szCs w:val="24"/>
          <w:highlight w:val="lightGray"/>
        </w:rPr>
        <w:t xml:space="preserve">. </w:t>
      </w:r>
    </w:p>
    <w:p w14:paraId="212C24F3" w14:textId="77777777" w:rsidR="00CF7D58" w:rsidRPr="00350C85" w:rsidRDefault="00CF7D58" w:rsidP="00350C85">
      <w:pPr>
        <w:pStyle w:val="Normalnumber"/>
        <w:numPr>
          <w:ilvl w:val="0"/>
          <w:numId w:val="0"/>
        </w:numPr>
        <w:rPr>
          <w:i/>
          <w:iCs/>
          <w:sz w:val="24"/>
          <w:szCs w:val="24"/>
        </w:rPr>
      </w:pPr>
    </w:p>
    <w:p w14:paraId="35924F20" w14:textId="77777777" w:rsidR="00727692" w:rsidRPr="007E2DB1" w:rsidRDefault="00727692" w:rsidP="007E2DB1">
      <w:pPr>
        <w:pStyle w:val="Normalnumber"/>
        <w:numPr>
          <w:ilvl w:val="0"/>
          <w:numId w:val="21"/>
        </w:numPr>
        <w:spacing w:before="120"/>
        <w:rPr>
          <w:b/>
          <w:sz w:val="24"/>
          <w:szCs w:val="24"/>
        </w:rPr>
      </w:pPr>
      <w:r w:rsidRPr="007E2DB1">
        <w:rPr>
          <w:b/>
          <w:sz w:val="24"/>
          <w:szCs w:val="24"/>
        </w:rPr>
        <w:t xml:space="preserve">Bureau of the International Conference </w:t>
      </w:r>
    </w:p>
    <w:p w14:paraId="48F25817" w14:textId="77777777" w:rsidR="00542795" w:rsidRPr="00E3300E" w:rsidRDefault="00542795" w:rsidP="00542795">
      <w:pPr>
        <w:pStyle w:val="Normalnumber"/>
        <w:numPr>
          <w:ilvl w:val="0"/>
          <w:numId w:val="0"/>
        </w:numPr>
        <w:rPr>
          <w:rFonts w:asciiTheme="majorBidi" w:hAnsiTheme="majorBidi" w:cstheme="majorBidi"/>
          <w:sz w:val="24"/>
          <w:szCs w:val="24"/>
        </w:rPr>
      </w:pPr>
      <w:r w:rsidRPr="00E3300E">
        <w:rPr>
          <w:rFonts w:asciiTheme="majorBidi" w:hAnsiTheme="majorBidi" w:cstheme="majorBidi"/>
          <w:sz w:val="24"/>
          <w:szCs w:val="24"/>
        </w:rPr>
        <w:t>The Conference should have a Bureau with functions in accordance with the rules of procedure.</w:t>
      </w:r>
    </w:p>
    <w:p w14:paraId="142A3F8D" w14:textId="77777777" w:rsidR="00542795" w:rsidRPr="00E3300E" w:rsidRDefault="00542795" w:rsidP="00542795">
      <w:pPr>
        <w:pStyle w:val="Normalnumber"/>
        <w:numPr>
          <w:ilvl w:val="0"/>
          <w:numId w:val="0"/>
        </w:numPr>
        <w:spacing w:after="360"/>
        <w:rPr>
          <w:rFonts w:asciiTheme="majorBidi" w:hAnsiTheme="majorBidi" w:cstheme="majorBidi"/>
          <w:sz w:val="24"/>
          <w:szCs w:val="24"/>
        </w:rPr>
      </w:pPr>
      <w:r w:rsidRPr="00E3300E">
        <w:rPr>
          <w:rFonts w:asciiTheme="majorBidi" w:hAnsiTheme="majorBidi" w:cstheme="majorBidi"/>
          <w:sz w:val="24"/>
          <w:szCs w:val="24"/>
        </w:rPr>
        <w:t>The Bureau should adequately represent the multi-stakeholder, multisectoral nature of the beyond 2020 platform.</w:t>
      </w:r>
    </w:p>
    <w:p w14:paraId="33D4CBDB" w14:textId="77777777" w:rsidR="00542795" w:rsidRPr="00542795" w:rsidRDefault="00542795" w:rsidP="00AA2CAE">
      <w:pPr>
        <w:pStyle w:val="Normalnumber"/>
        <w:numPr>
          <w:ilvl w:val="0"/>
          <w:numId w:val="0"/>
        </w:numPr>
        <w:rPr>
          <w:b/>
          <w:bCs/>
          <w:i/>
          <w:iCs/>
          <w:sz w:val="24"/>
          <w:szCs w:val="24"/>
          <w:highlight w:val="lightGray"/>
        </w:rPr>
      </w:pPr>
      <w:r w:rsidRPr="00542795">
        <w:rPr>
          <w:b/>
          <w:bCs/>
          <w:i/>
          <w:iCs/>
          <w:sz w:val="24"/>
          <w:szCs w:val="24"/>
          <w:highlight w:val="lightGray"/>
        </w:rPr>
        <w:t>Considerations</w:t>
      </w:r>
    </w:p>
    <w:p w14:paraId="059D5CEA" w14:textId="77777777" w:rsidR="005D5B15" w:rsidRDefault="00727692" w:rsidP="00AA2CAE">
      <w:pPr>
        <w:pStyle w:val="Normalnumber"/>
        <w:numPr>
          <w:ilvl w:val="0"/>
          <w:numId w:val="0"/>
        </w:numPr>
        <w:rPr>
          <w:i/>
          <w:iCs/>
          <w:sz w:val="24"/>
          <w:szCs w:val="24"/>
        </w:rPr>
      </w:pPr>
      <w:r w:rsidRPr="00542795">
        <w:rPr>
          <w:i/>
          <w:iCs/>
          <w:sz w:val="24"/>
          <w:szCs w:val="24"/>
          <w:highlight w:val="lightGray"/>
        </w:rPr>
        <w:t xml:space="preserve">It is likely that a </w:t>
      </w:r>
      <w:r w:rsidR="00542795">
        <w:rPr>
          <w:i/>
          <w:iCs/>
          <w:sz w:val="24"/>
          <w:szCs w:val="24"/>
          <w:highlight w:val="lightGray"/>
        </w:rPr>
        <w:t>B</w:t>
      </w:r>
      <w:r w:rsidRPr="00542795">
        <w:rPr>
          <w:i/>
          <w:iCs/>
          <w:sz w:val="24"/>
          <w:szCs w:val="24"/>
          <w:highlight w:val="lightGray"/>
        </w:rPr>
        <w:t>ureau will be required but depending on the outcomes of discussions on a forum for high-level engagement and a decision-making body, stakeholders will likely wish to revisit the fu</w:t>
      </w:r>
      <w:r w:rsidR="007E2DB1" w:rsidRPr="00542795">
        <w:rPr>
          <w:i/>
          <w:iCs/>
          <w:sz w:val="24"/>
          <w:szCs w:val="24"/>
          <w:highlight w:val="lightGray"/>
        </w:rPr>
        <w:t>nctions and composition of the B</w:t>
      </w:r>
      <w:r w:rsidRPr="00542795">
        <w:rPr>
          <w:i/>
          <w:iCs/>
          <w:sz w:val="24"/>
          <w:szCs w:val="24"/>
          <w:highlight w:val="lightGray"/>
        </w:rPr>
        <w:t>ureau</w:t>
      </w:r>
      <w:r w:rsidR="007E2DB1" w:rsidRPr="00542795">
        <w:rPr>
          <w:i/>
          <w:iCs/>
          <w:sz w:val="24"/>
          <w:szCs w:val="24"/>
          <w:highlight w:val="lightGray"/>
        </w:rPr>
        <w:t xml:space="preserve"> when establishing the rules of procedure.</w:t>
      </w:r>
      <w:r w:rsidR="007E2DB1" w:rsidRPr="00542795">
        <w:rPr>
          <w:i/>
          <w:iCs/>
          <w:sz w:val="24"/>
          <w:szCs w:val="24"/>
        </w:rPr>
        <w:t xml:space="preserve"> </w:t>
      </w:r>
    </w:p>
    <w:p w14:paraId="01023402" w14:textId="77777777" w:rsidR="004253B9" w:rsidRDefault="004253B9" w:rsidP="00AA2CAE">
      <w:pPr>
        <w:pStyle w:val="Normalnumber"/>
        <w:numPr>
          <w:ilvl w:val="0"/>
          <w:numId w:val="0"/>
        </w:numPr>
        <w:rPr>
          <w:i/>
          <w:iCs/>
          <w:sz w:val="24"/>
          <w:szCs w:val="24"/>
        </w:rPr>
      </w:pPr>
    </w:p>
    <w:p w14:paraId="4C91F0A4" w14:textId="77777777" w:rsidR="000B7372" w:rsidRDefault="00192414" w:rsidP="00A638B8">
      <w:pPr>
        <w:pStyle w:val="Normalnumber"/>
        <w:numPr>
          <w:ilvl w:val="0"/>
          <w:numId w:val="21"/>
        </w:numPr>
        <w:spacing w:before="120"/>
        <w:rPr>
          <w:b/>
          <w:sz w:val="24"/>
          <w:szCs w:val="24"/>
        </w:rPr>
      </w:pPr>
      <w:r>
        <w:rPr>
          <w:b/>
          <w:sz w:val="24"/>
          <w:szCs w:val="24"/>
        </w:rPr>
        <w:t>The Secretariat</w:t>
      </w:r>
    </w:p>
    <w:p w14:paraId="15C99B19" w14:textId="77777777" w:rsidR="00CF7D58" w:rsidRPr="00CF7D58" w:rsidRDefault="00CF7D58" w:rsidP="00AA2CAE">
      <w:pPr>
        <w:autoSpaceDE w:val="0"/>
        <w:autoSpaceDN w:val="0"/>
        <w:adjustRightInd w:val="0"/>
        <w:spacing w:after="120" w:line="240" w:lineRule="auto"/>
        <w:rPr>
          <w:rFonts w:asciiTheme="majorBidi" w:eastAsia="Times New Roman" w:hAnsiTheme="majorBidi" w:cstheme="majorBidi"/>
          <w:sz w:val="24"/>
          <w:szCs w:val="24"/>
          <w:lang w:eastAsia="en-US"/>
        </w:rPr>
      </w:pPr>
      <w:r w:rsidRPr="00CF7D58">
        <w:rPr>
          <w:rFonts w:asciiTheme="majorBidi" w:eastAsia="Times New Roman" w:hAnsiTheme="majorBidi" w:cstheme="majorBidi"/>
          <w:sz w:val="24"/>
          <w:szCs w:val="24"/>
          <w:lang w:eastAsia="en-US"/>
        </w:rPr>
        <w:t>The functions to be performed by the secretariat will be:</w:t>
      </w:r>
    </w:p>
    <w:p w14:paraId="724FD303" w14:textId="77777777" w:rsidR="002A74F4" w:rsidRPr="00257E0E" w:rsidRDefault="002A74F4" w:rsidP="002A74F4">
      <w:pPr>
        <w:pStyle w:val="ListParagraph"/>
        <w:numPr>
          <w:ilvl w:val="0"/>
          <w:numId w:val="14"/>
        </w:numPr>
        <w:autoSpaceDE w:val="0"/>
        <w:autoSpaceDN w:val="0"/>
        <w:adjustRightInd w:val="0"/>
        <w:spacing w:after="120" w:line="240" w:lineRule="auto"/>
        <w:ind w:left="993" w:hanging="284"/>
        <w:contextualSpacing w:val="0"/>
        <w:rPr>
          <w:rFonts w:asciiTheme="majorBidi" w:eastAsia="Times New Roman" w:hAnsiTheme="majorBidi" w:cstheme="majorBidi"/>
          <w:sz w:val="24"/>
          <w:szCs w:val="24"/>
          <w:lang w:eastAsia="en-US"/>
        </w:rPr>
      </w:pPr>
      <w:r w:rsidRPr="00257E0E">
        <w:rPr>
          <w:rFonts w:asciiTheme="majorBidi" w:eastAsia="Times New Roman" w:hAnsiTheme="majorBidi" w:cstheme="majorBidi"/>
          <w:sz w:val="24"/>
          <w:szCs w:val="24"/>
          <w:lang w:eastAsia="en-US"/>
        </w:rPr>
        <w:t>To promote the establishment and maintenance of a network of stakeholders at the national, regional and, in the case of intergovernmental and non-governmental organizations, international levels;</w:t>
      </w:r>
    </w:p>
    <w:p w14:paraId="7B5F1E7C" w14:textId="77777777" w:rsidR="002A74F4" w:rsidRPr="00257E0E" w:rsidRDefault="002A74F4" w:rsidP="002A74F4">
      <w:pPr>
        <w:pStyle w:val="ListParagraph"/>
        <w:numPr>
          <w:ilvl w:val="0"/>
          <w:numId w:val="14"/>
        </w:numPr>
        <w:autoSpaceDE w:val="0"/>
        <w:autoSpaceDN w:val="0"/>
        <w:adjustRightInd w:val="0"/>
        <w:spacing w:after="120" w:line="240" w:lineRule="auto"/>
        <w:ind w:left="993" w:hanging="284"/>
        <w:contextualSpacing w:val="0"/>
        <w:rPr>
          <w:rFonts w:asciiTheme="majorBidi" w:eastAsia="Times New Roman" w:hAnsiTheme="majorBidi" w:cstheme="majorBidi"/>
          <w:sz w:val="24"/>
          <w:szCs w:val="24"/>
          <w:lang w:eastAsia="en-US"/>
        </w:rPr>
      </w:pPr>
      <w:r w:rsidRPr="00257E0E">
        <w:rPr>
          <w:rFonts w:asciiTheme="majorBidi" w:eastAsia="Times New Roman" w:hAnsiTheme="majorBidi" w:cstheme="majorBidi"/>
          <w:sz w:val="24"/>
          <w:szCs w:val="24"/>
          <w:lang w:eastAsia="en-US"/>
        </w:rPr>
        <w:t xml:space="preserve">To </w:t>
      </w:r>
      <w:r>
        <w:rPr>
          <w:rFonts w:asciiTheme="majorBidi" w:eastAsia="Times New Roman" w:hAnsiTheme="majorBidi" w:cstheme="majorBidi"/>
          <w:sz w:val="24"/>
          <w:szCs w:val="24"/>
          <w:lang w:eastAsia="en-US"/>
        </w:rPr>
        <w:t xml:space="preserve">promote </w:t>
      </w:r>
      <w:r w:rsidRPr="00257E0E">
        <w:rPr>
          <w:rFonts w:asciiTheme="majorBidi" w:eastAsia="Times New Roman" w:hAnsiTheme="majorBidi" w:cstheme="majorBidi"/>
          <w:sz w:val="24"/>
          <w:szCs w:val="24"/>
          <w:lang w:eastAsia="en-US"/>
        </w:rPr>
        <w:t>implementation for the sound management of chemicals and waste under the guidance of the Conference;</w:t>
      </w:r>
    </w:p>
    <w:p w14:paraId="0B2179C1" w14:textId="77777777" w:rsidR="002A74F4" w:rsidRPr="00E95013" w:rsidRDefault="002A74F4" w:rsidP="002A74F4">
      <w:pPr>
        <w:pStyle w:val="ListParagraph"/>
        <w:numPr>
          <w:ilvl w:val="0"/>
          <w:numId w:val="14"/>
        </w:numPr>
        <w:autoSpaceDE w:val="0"/>
        <w:autoSpaceDN w:val="0"/>
        <w:adjustRightInd w:val="0"/>
        <w:spacing w:after="120" w:line="240" w:lineRule="auto"/>
        <w:ind w:left="993" w:hanging="284"/>
        <w:contextualSpacing w:val="0"/>
        <w:rPr>
          <w:rFonts w:asciiTheme="majorBidi" w:eastAsia="Times New Roman" w:hAnsiTheme="majorBidi" w:cstheme="majorBidi"/>
          <w:sz w:val="24"/>
          <w:szCs w:val="24"/>
          <w:lang w:eastAsia="en-US"/>
        </w:rPr>
      </w:pPr>
      <w:r w:rsidRPr="005426B4">
        <w:rPr>
          <w:rFonts w:asciiTheme="majorBidi" w:eastAsia="Times New Roman" w:hAnsiTheme="majorBidi" w:cstheme="majorBidi"/>
          <w:sz w:val="24"/>
          <w:szCs w:val="24"/>
          <w:lang w:eastAsia="en-US"/>
        </w:rPr>
        <w:t xml:space="preserve">To </w:t>
      </w:r>
      <w:r w:rsidR="009D2EC5" w:rsidRPr="005426B4">
        <w:rPr>
          <w:rFonts w:asciiTheme="majorBidi" w:eastAsia="Times New Roman" w:hAnsiTheme="majorBidi" w:cstheme="majorBidi"/>
          <w:sz w:val="24"/>
          <w:szCs w:val="24"/>
          <w:lang w:eastAsia="en-US"/>
        </w:rPr>
        <w:t xml:space="preserve">continue to strengthen the </w:t>
      </w:r>
      <w:r w:rsidRPr="005426B4">
        <w:rPr>
          <w:rFonts w:asciiTheme="majorBidi" w:eastAsia="Times New Roman" w:hAnsiTheme="majorBidi" w:cstheme="majorBidi"/>
          <w:sz w:val="24"/>
          <w:szCs w:val="24"/>
          <w:lang w:eastAsia="en-US"/>
        </w:rPr>
        <w:t>working relationship with participating organizations of IOMC, other U</w:t>
      </w:r>
      <w:r w:rsidR="005426B4" w:rsidRPr="005426B4">
        <w:rPr>
          <w:rFonts w:asciiTheme="majorBidi" w:eastAsia="Times New Roman" w:hAnsiTheme="majorBidi" w:cstheme="majorBidi"/>
          <w:sz w:val="24"/>
          <w:szCs w:val="24"/>
          <w:lang w:eastAsia="en-US"/>
        </w:rPr>
        <w:t xml:space="preserve">nited Nations </w:t>
      </w:r>
      <w:r w:rsidRPr="005426B4">
        <w:rPr>
          <w:rFonts w:asciiTheme="majorBidi" w:eastAsia="Times New Roman" w:hAnsiTheme="majorBidi" w:cstheme="majorBidi"/>
          <w:sz w:val="24"/>
          <w:szCs w:val="24"/>
          <w:lang w:eastAsia="en-US"/>
        </w:rPr>
        <w:t>bodies and secretariats of relevant international agreements in order to draw upon their sectoral expertise;</w:t>
      </w:r>
    </w:p>
    <w:p w14:paraId="1E489A96" w14:textId="77777777" w:rsidR="002A74F4" w:rsidRPr="00257E0E" w:rsidRDefault="002A74F4" w:rsidP="002A74F4">
      <w:pPr>
        <w:pStyle w:val="ListParagraph"/>
        <w:numPr>
          <w:ilvl w:val="0"/>
          <w:numId w:val="14"/>
        </w:numPr>
        <w:autoSpaceDE w:val="0"/>
        <w:autoSpaceDN w:val="0"/>
        <w:adjustRightInd w:val="0"/>
        <w:spacing w:after="120" w:line="240" w:lineRule="auto"/>
        <w:ind w:left="993" w:hanging="284"/>
        <w:contextualSpacing w:val="0"/>
        <w:rPr>
          <w:rFonts w:asciiTheme="majorBidi" w:eastAsia="Times New Roman" w:hAnsiTheme="majorBidi" w:cstheme="majorBidi"/>
          <w:sz w:val="24"/>
          <w:szCs w:val="24"/>
          <w:lang w:eastAsia="en-US"/>
        </w:rPr>
      </w:pPr>
      <w:r w:rsidRPr="00257E0E">
        <w:rPr>
          <w:rFonts w:asciiTheme="majorBidi" w:eastAsia="Times New Roman" w:hAnsiTheme="majorBidi" w:cstheme="majorBidi"/>
          <w:sz w:val="24"/>
          <w:szCs w:val="24"/>
          <w:lang w:eastAsia="en-US"/>
        </w:rPr>
        <w:t>To provide guidance to stakeholders in the initiation of project proposals;</w:t>
      </w:r>
    </w:p>
    <w:p w14:paraId="625F2C2E" w14:textId="77777777" w:rsidR="0004140B" w:rsidRPr="00257E0E" w:rsidRDefault="0004140B" w:rsidP="0004140B">
      <w:pPr>
        <w:pStyle w:val="ListParagraph"/>
        <w:numPr>
          <w:ilvl w:val="0"/>
          <w:numId w:val="14"/>
        </w:numPr>
        <w:autoSpaceDE w:val="0"/>
        <w:autoSpaceDN w:val="0"/>
        <w:adjustRightInd w:val="0"/>
        <w:spacing w:after="120" w:line="240" w:lineRule="auto"/>
        <w:ind w:left="993" w:hanging="284"/>
        <w:contextualSpacing w:val="0"/>
        <w:rPr>
          <w:rFonts w:asciiTheme="majorBidi" w:eastAsia="Times New Roman" w:hAnsiTheme="majorBidi" w:cstheme="majorBidi"/>
          <w:sz w:val="24"/>
          <w:szCs w:val="24"/>
          <w:lang w:eastAsia="en-US"/>
        </w:rPr>
      </w:pPr>
      <w:r w:rsidRPr="00257E0E">
        <w:rPr>
          <w:rFonts w:asciiTheme="majorBidi" w:eastAsia="Times New Roman" w:hAnsiTheme="majorBidi" w:cstheme="majorBidi"/>
          <w:sz w:val="24"/>
          <w:szCs w:val="24"/>
          <w:lang w:eastAsia="en-US"/>
        </w:rPr>
        <w:t xml:space="preserve">To </w:t>
      </w:r>
      <w:r>
        <w:rPr>
          <w:rFonts w:asciiTheme="majorBidi" w:eastAsia="Times New Roman" w:hAnsiTheme="majorBidi" w:cstheme="majorBidi"/>
          <w:sz w:val="24"/>
          <w:szCs w:val="24"/>
          <w:lang w:eastAsia="en-US"/>
        </w:rPr>
        <w:t xml:space="preserve">facilitate and </w:t>
      </w:r>
      <w:r w:rsidRPr="00257E0E">
        <w:rPr>
          <w:rFonts w:asciiTheme="majorBidi" w:eastAsia="Times New Roman" w:hAnsiTheme="majorBidi" w:cstheme="majorBidi"/>
          <w:sz w:val="24"/>
          <w:szCs w:val="24"/>
          <w:lang w:eastAsia="en-US"/>
        </w:rPr>
        <w:t>promote the exchange of relevant scientific and technical information, including development and dissemination of guidance materials to support implementation by stakeholders as well as provide information clearing-house services;</w:t>
      </w:r>
    </w:p>
    <w:p w14:paraId="782EC9AF" w14:textId="77777777" w:rsidR="002A74F4" w:rsidRPr="00257E0E" w:rsidRDefault="00CF7D58" w:rsidP="0004140B">
      <w:pPr>
        <w:pStyle w:val="ListParagraph"/>
        <w:numPr>
          <w:ilvl w:val="0"/>
          <w:numId w:val="14"/>
        </w:numPr>
        <w:autoSpaceDE w:val="0"/>
        <w:autoSpaceDN w:val="0"/>
        <w:adjustRightInd w:val="0"/>
        <w:spacing w:after="120" w:line="240" w:lineRule="auto"/>
        <w:ind w:left="993" w:hanging="284"/>
        <w:contextualSpacing w:val="0"/>
        <w:rPr>
          <w:rFonts w:asciiTheme="majorBidi" w:eastAsia="Times New Roman" w:hAnsiTheme="majorBidi" w:cstheme="majorBidi"/>
          <w:sz w:val="24"/>
          <w:szCs w:val="24"/>
          <w:lang w:eastAsia="en-US"/>
        </w:rPr>
      </w:pPr>
      <w:r w:rsidRPr="00257E0E">
        <w:rPr>
          <w:rFonts w:asciiTheme="majorBidi" w:eastAsia="Times New Roman" w:hAnsiTheme="majorBidi" w:cstheme="majorBidi"/>
          <w:sz w:val="24"/>
          <w:szCs w:val="24"/>
          <w:lang w:eastAsia="en-US"/>
        </w:rPr>
        <w:t>To facilitate meetings and intersessional work of the Conference, as well as regional meetings and to disseminate the reports and recommendations of the Conference</w:t>
      </w:r>
      <w:r w:rsidR="005426B4">
        <w:rPr>
          <w:rFonts w:asciiTheme="majorBidi" w:eastAsia="Times New Roman" w:hAnsiTheme="majorBidi" w:cstheme="majorBidi"/>
          <w:sz w:val="24"/>
          <w:szCs w:val="24"/>
          <w:lang w:eastAsia="en-US"/>
        </w:rPr>
        <w:t>, including to</w:t>
      </w:r>
      <w:r w:rsidR="002A74F4" w:rsidRPr="00257E0E">
        <w:rPr>
          <w:rFonts w:asciiTheme="majorBidi" w:eastAsia="Times New Roman" w:hAnsiTheme="majorBidi" w:cstheme="majorBidi"/>
          <w:sz w:val="24"/>
          <w:szCs w:val="24"/>
          <w:lang w:eastAsia="en-US"/>
        </w:rPr>
        <w:t xml:space="preserve"> relevant global and regional organizations and institutions;</w:t>
      </w:r>
    </w:p>
    <w:p w14:paraId="5672767F" w14:textId="33FADF99" w:rsidR="003A02F4" w:rsidRPr="001A267C" w:rsidRDefault="00CF7D58" w:rsidP="001A267C">
      <w:pPr>
        <w:pStyle w:val="ListParagraph"/>
        <w:numPr>
          <w:ilvl w:val="0"/>
          <w:numId w:val="14"/>
        </w:numPr>
        <w:autoSpaceDE w:val="0"/>
        <w:autoSpaceDN w:val="0"/>
        <w:adjustRightInd w:val="0"/>
        <w:spacing w:after="120" w:line="240" w:lineRule="auto"/>
        <w:ind w:left="993" w:hanging="284"/>
        <w:contextualSpacing w:val="0"/>
        <w:rPr>
          <w:rFonts w:asciiTheme="majorBidi" w:eastAsia="Times New Roman" w:hAnsiTheme="majorBidi" w:cstheme="majorBidi"/>
          <w:sz w:val="24"/>
          <w:szCs w:val="24"/>
          <w:lang w:eastAsia="en-US"/>
        </w:rPr>
      </w:pPr>
      <w:r w:rsidRPr="001A267C">
        <w:rPr>
          <w:rFonts w:asciiTheme="majorBidi" w:eastAsia="Times New Roman" w:hAnsiTheme="majorBidi" w:cstheme="majorBidi"/>
          <w:sz w:val="24"/>
          <w:szCs w:val="24"/>
          <w:lang w:eastAsia="en-US"/>
        </w:rPr>
        <w:t xml:space="preserve">To support the functioning of </w:t>
      </w:r>
      <w:r w:rsidR="005426B4" w:rsidRPr="001A267C">
        <w:rPr>
          <w:rFonts w:asciiTheme="majorBidi" w:eastAsia="Times New Roman" w:hAnsiTheme="majorBidi" w:cstheme="majorBidi"/>
          <w:sz w:val="24"/>
          <w:szCs w:val="24"/>
          <w:lang w:eastAsia="en-US"/>
        </w:rPr>
        <w:t xml:space="preserve">technical, policy and/or science </w:t>
      </w:r>
      <w:r w:rsidR="003A02F4">
        <w:rPr>
          <w:rFonts w:asciiTheme="majorBidi" w:eastAsia="Times New Roman" w:hAnsiTheme="majorBidi" w:cstheme="majorBidi"/>
          <w:sz w:val="24"/>
          <w:szCs w:val="24"/>
          <w:lang w:eastAsia="en-US"/>
        </w:rPr>
        <w:t xml:space="preserve">subsidiary and/or ad hoc </w:t>
      </w:r>
      <w:r w:rsidR="00A22C62">
        <w:rPr>
          <w:rFonts w:asciiTheme="majorBidi" w:eastAsia="Times New Roman" w:hAnsiTheme="majorBidi" w:cstheme="majorBidi"/>
          <w:sz w:val="24"/>
          <w:szCs w:val="24"/>
          <w:lang w:eastAsia="en-US"/>
        </w:rPr>
        <w:t>expert</w:t>
      </w:r>
      <w:r w:rsidR="00F2131B">
        <w:rPr>
          <w:rFonts w:asciiTheme="majorBidi" w:eastAsia="Times New Roman" w:hAnsiTheme="majorBidi" w:cstheme="majorBidi"/>
          <w:sz w:val="24"/>
          <w:szCs w:val="24"/>
          <w:lang w:eastAsia="en-US"/>
        </w:rPr>
        <w:t xml:space="preserve"> </w:t>
      </w:r>
      <w:r w:rsidR="005426B4" w:rsidRPr="001A267C">
        <w:rPr>
          <w:rFonts w:asciiTheme="majorBidi" w:eastAsia="Times New Roman" w:hAnsiTheme="majorBidi" w:cstheme="majorBidi"/>
          <w:sz w:val="24"/>
          <w:szCs w:val="24"/>
          <w:lang w:eastAsia="en-US"/>
        </w:rPr>
        <w:t>bodies</w:t>
      </w:r>
      <w:r w:rsidR="005426B4" w:rsidRPr="001A267C">
        <w:rPr>
          <w:b/>
          <w:sz w:val="24"/>
          <w:szCs w:val="24"/>
        </w:rPr>
        <w:t xml:space="preserve"> </w:t>
      </w:r>
      <w:r w:rsidRPr="001A267C">
        <w:rPr>
          <w:rFonts w:asciiTheme="majorBidi" w:eastAsia="Times New Roman" w:hAnsiTheme="majorBidi" w:cstheme="majorBidi"/>
          <w:sz w:val="24"/>
          <w:szCs w:val="24"/>
          <w:lang w:eastAsia="en-US"/>
        </w:rPr>
        <w:t>established by the Conference</w:t>
      </w:r>
      <w:r w:rsidR="00257E0E" w:rsidRPr="001A267C">
        <w:rPr>
          <w:rFonts w:asciiTheme="majorBidi" w:eastAsia="Times New Roman" w:hAnsiTheme="majorBidi" w:cstheme="majorBidi"/>
          <w:sz w:val="24"/>
          <w:szCs w:val="24"/>
          <w:lang w:eastAsia="en-US"/>
        </w:rPr>
        <w:t xml:space="preserve">; </w:t>
      </w:r>
    </w:p>
    <w:p w14:paraId="2601AC7F" w14:textId="77777777" w:rsidR="00B96FD3" w:rsidRPr="00257E0E" w:rsidRDefault="00CF7D58" w:rsidP="00B96FD3">
      <w:pPr>
        <w:pStyle w:val="ListParagraph"/>
        <w:numPr>
          <w:ilvl w:val="0"/>
          <w:numId w:val="14"/>
        </w:numPr>
        <w:autoSpaceDE w:val="0"/>
        <w:autoSpaceDN w:val="0"/>
        <w:adjustRightInd w:val="0"/>
        <w:spacing w:after="120" w:line="240" w:lineRule="auto"/>
        <w:ind w:left="993" w:hanging="284"/>
        <w:contextualSpacing w:val="0"/>
        <w:rPr>
          <w:rFonts w:asciiTheme="majorBidi" w:eastAsia="Times New Roman" w:hAnsiTheme="majorBidi" w:cstheme="majorBidi"/>
          <w:sz w:val="24"/>
          <w:szCs w:val="24"/>
          <w:lang w:eastAsia="en-US"/>
        </w:rPr>
      </w:pPr>
      <w:r w:rsidRPr="00257E0E">
        <w:rPr>
          <w:rFonts w:asciiTheme="majorBidi" w:eastAsia="Times New Roman" w:hAnsiTheme="majorBidi" w:cstheme="majorBidi"/>
          <w:sz w:val="24"/>
          <w:szCs w:val="24"/>
          <w:lang w:eastAsia="en-US"/>
        </w:rPr>
        <w:t>To promote, enhance and support the participation of all sectors and stakeholders in the Conference and the program</w:t>
      </w:r>
      <w:r w:rsidR="00257E0E" w:rsidRPr="00257E0E">
        <w:rPr>
          <w:rFonts w:asciiTheme="majorBidi" w:eastAsia="Times New Roman" w:hAnsiTheme="majorBidi" w:cstheme="majorBidi"/>
          <w:sz w:val="24"/>
          <w:szCs w:val="24"/>
          <w:lang w:eastAsia="en-US"/>
        </w:rPr>
        <w:t>me</w:t>
      </w:r>
      <w:r w:rsidRPr="00257E0E">
        <w:rPr>
          <w:rFonts w:asciiTheme="majorBidi" w:eastAsia="Times New Roman" w:hAnsiTheme="majorBidi" w:cstheme="majorBidi"/>
          <w:sz w:val="24"/>
          <w:szCs w:val="24"/>
          <w:lang w:eastAsia="en-US"/>
        </w:rPr>
        <w:t xml:space="preserve"> of work, including meetings of the Conference and regional meetings</w:t>
      </w:r>
      <w:r w:rsidR="005009AB">
        <w:rPr>
          <w:rFonts w:asciiTheme="majorBidi" w:eastAsia="Times New Roman" w:hAnsiTheme="majorBidi" w:cstheme="majorBidi"/>
          <w:sz w:val="24"/>
          <w:szCs w:val="24"/>
          <w:lang w:eastAsia="en-US"/>
        </w:rPr>
        <w:t>;</w:t>
      </w:r>
    </w:p>
    <w:p w14:paraId="29435151" w14:textId="77777777" w:rsidR="002A74F4" w:rsidRPr="00257E0E" w:rsidRDefault="002A74F4" w:rsidP="002A74F4">
      <w:pPr>
        <w:pStyle w:val="ListParagraph"/>
        <w:numPr>
          <w:ilvl w:val="0"/>
          <w:numId w:val="14"/>
        </w:numPr>
        <w:autoSpaceDE w:val="0"/>
        <w:autoSpaceDN w:val="0"/>
        <w:adjustRightInd w:val="0"/>
        <w:spacing w:after="120" w:line="240" w:lineRule="auto"/>
        <w:ind w:left="993" w:hanging="284"/>
        <w:contextualSpacing w:val="0"/>
        <w:rPr>
          <w:rFonts w:asciiTheme="majorBidi" w:eastAsia="Times New Roman" w:hAnsiTheme="majorBidi" w:cstheme="majorBidi"/>
          <w:sz w:val="24"/>
          <w:szCs w:val="24"/>
          <w:lang w:eastAsia="en-US"/>
        </w:rPr>
      </w:pPr>
      <w:r w:rsidRPr="00257E0E">
        <w:rPr>
          <w:rFonts w:asciiTheme="majorBidi" w:eastAsia="Times New Roman" w:hAnsiTheme="majorBidi" w:cstheme="majorBidi"/>
          <w:sz w:val="24"/>
          <w:szCs w:val="24"/>
          <w:lang w:eastAsia="en-US"/>
        </w:rPr>
        <w:t>To report to the Conference on implementation by all participants</w:t>
      </w:r>
      <w:r w:rsidR="005009AB">
        <w:rPr>
          <w:rFonts w:asciiTheme="majorBidi" w:eastAsia="Times New Roman" w:hAnsiTheme="majorBidi" w:cstheme="majorBidi"/>
          <w:sz w:val="24"/>
          <w:szCs w:val="24"/>
          <w:lang w:eastAsia="en-US"/>
        </w:rPr>
        <w:t>.</w:t>
      </w:r>
    </w:p>
    <w:p w14:paraId="5CC4A0B3" w14:textId="77777777" w:rsidR="007A1A84" w:rsidRDefault="007A1A84" w:rsidP="00AA2CAE">
      <w:pPr>
        <w:pStyle w:val="Normalnumber"/>
        <w:numPr>
          <w:ilvl w:val="0"/>
          <w:numId w:val="0"/>
        </w:numPr>
        <w:rPr>
          <w:b/>
          <w:bCs/>
          <w:i/>
          <w:iCs/>
          <w:sz w:val="24"/>
          <w:szCs w:val="24"/>
          <w:highlight w:val="lightGray"/>
          <w:lang w:val="en-US"/>
        </w:rPr>
      </w:pPr>
    </w:p>
    <w:p w14:paraId="1693475A" w14:textId="1FAD7740" w:rsidR="00774341" w:rsidRPr="00774341" w:rsidRDefault="00774341" w:rsidP="00AA2CAE">
      <w:pPr>
        <w:pStyle w:val="Normalnumber"/>
        <w:numPr>
          <w:ilvl w:val="0"/>
          <w:numId w:val="0"/>
        </w:numPr>
        <w:rPr>
          <w:b/>
          <w:bCs/>
          <w:i/>
          <w:iCs/>
          <w:sz w:val="24"/>
          <w:szCs w:val="24"/>
          <w:highlight w:val="lightGray"/>
          <w:lang w:val="en-US"/>
        </w:rPr>
      </w:pPr>
      <w:r w:rsidRPr="00774341">
        <w:rPr>
          <w:b/>
          <w:bCs/>
          <w:i/>
          <w:iCs/>
          <w:sz w:val="24"/>
          <w:szCs w:val="24"/>
          <w:highlight w:val="lightGray"/>
          <w:lang w:val="en-US"/>
        </w:rPr>
        <w:t>Considerations</w:t>
      </w:r>
    </w:p>
    <w:p w14:paraId="2F1CD914" w14:textId="496BA33E" w:rsidR="003A02F4" w:rsidRPr="00774341" w:rsidRDefault="008B5515" w:rsidP="008B5515">
      <w:pPr>
        <w:pStyle w:val="Normalnumber"/>
        <w:numPr>
          <w:ilvl w:val="0"/>
          <w:numId w:val="0"/>
        </w:numPr>
        <w:rPr>
          <w:i/>
          <w:iCs/>
          <w:sz w:val="24"/>
          <w:szCs w:val="24"/>
          <w:highlight w:val="lightGray"/>
          <w:lang w:val="en-US"/>
        </w:rPr>
      </w:pPr>
      <w:r w:rsidRPr="00774341">
        <w:rPr>
          <w:i/>
          <w:iCs/>
          <w:sz w:val="24"/>
          <w:szCs w:val="24"/>
          <w:highlight w:val="lightGray"/>
          <w:lang w:val="en-US"/>
        </w:rPr>
        <w:t>The text is largely drawn from OPS paragraph 28 which describes the functions to be performed by the SAICM secretariat. Some additions and adjustments have been made</w:t>
      </w:r>
      <w:r w:rsidR="0004140B">
        <w:rPr>
          <w:i/>
          <w:iCs/>
          <w:sz w:val="24"/>
          <w:szCs w:val="24"/>
          <w:highlight w:val="lightGray"/>
          <w:lang w:val="en-US"/>
        </w:rPr>
        <w:t>, including</w:t>
      </w:r>
      <w:r w:rsidRPr="00774341">
        <w:rPr>
          <w:i/>
          <w:iCs/>
          <w:sz w:val="24"/>
          <w:szCs w:val="24"/>
          <w:highlight w:val="lightGray"/>
          <w:lang w:val="en-US"/>
        </w:rPr>
        <w:t xml:space="preserve"> to address the requirement for greater multi-stakeholder and multi-sectoral participation as well as to reflect the proposal that the Conference should have the ability to form</w:t>
      </w:r>
      <w:r w:rsidR="0004140B" w:rsidRPr="0004140B">
        <w:rPr>
          <w:i/>
          <w:iCs/>
          <w:sz w:val="24"/>
          <w:szCs w:val="24"/>
          <w:highlight w:val="lightGray"/>
          <w:lang w:val="en-US"/>
        </w:rPr>
        <w:t xml:space="preserve"> technical, policy and/or science subsidiary</w:t>
      </w:r>
      <w:r w:rsidR="00B55985">
        <w:rPr>
          <w:i/>
          <w:iCs/>
          <w:sz w:val="24"/>
          <w:szCs w:val="24"/>
          <w:highlight w:val="lightGray"/>
          <w:lang w:val="en-US"/>
        </w:rPr>
        <w:t xml:space="preserve"> </w:t>
      </w:r>
      <w:r w:rsidR="003A02F4">
        <w:rPr>
          <w:i/>
          <w:iCs/>
          <w:sz w:val="24"/>
          <w:szCs w:val="24"/>
          <w:highlight w:val="lightGray"/>
          <w:lang w:val="en-US"/>
        </w:rPr>
        <w:t xml:space="preserve">and/or ad hoc </w:t>
      </w:r>
      <w:r w:rsidR="00B55985">
        <w:rPr>
          <w:i/>
          <w:iCs/>
          <w:sz w:val="24"/>
          <w:szCs w:val="24"/>
          <w:highlight w:val="lightGray"/>
          <w:lang w:val="en-US"/>
        </w:rPr>
        <w:t>expert</w:t>
      </w:r>
      <w:r w:rsidR="0004140B" w:rsidRPr="0004140B">
        <w:rPr>
          <w:i/>
          <w:iCs/>
          <w:sz w:val="24"/>
          <w:szCs w:val="24"/>
          <w:highlight w:val="lightGray"/>
          <w:lang w:val="en-US"/>
        </w:rPr>
        <w:t xml:space="preserve"> bodies</w:t>
      </w:r>
      <w:r w:rsidRPr="00774341">
        <w:rPr>
          <w:i/>
          <w:iCs/>
          <w:sz w:val="24"/>
          <w:szCs w:val="24"/>
          <w:highlight w:val="lightGray"/>
          <w:lang w:val="en-US"/>
        </w:rPr>
        <w:t xml:space="preserve"> and these would also require </w:t>
      </w:r>
      <w:r w:rsidR="0004140B">
        <w:rPr>
          <w:i/>
          <w:iCs/>
          <w:sz w:val="24"/>
          <w:szCs w:val="24"/>
          <w:highlight w:val="lightGray"/>
          <w:lang w:val="en-US"/>
        </w:rPr>
        <w:t>s</w:t>
      </w:r>
      <w:r w:rsidRPr="00774341">
        <w:rPr>
          <w:i/>
          <w:iCs/>
          <w:sz w:val="24"/>
          <w:szCs w:val="24"/>
          <w:highlight w:val="lightGray"/>
          <w:lang w:val="en-US"/>
        </w:rPr>
        <w:t xml:space="preserve">ecretariat support. </w:t>
      </w:r>
    </w:p>
    <w:p w14:paraId="45966F37" w14:textId="77777777" w:rsidR="002A74F4" w:rsidRPr="0027604A" w:rsidRDefault="002A74F4" w:rsidP="002A74F4">
      <w:pPr>
        <w:pStyle w:val="CommentText"/>
        <w:rPr>
          <w:rFonts w:ascii="Times New Roman" w:eastAsia="Times New Roman" w:hAnsi="Times New Roman" w:cs="Times New Roman"/>
          <w:i/>
          <w:iCs/>
          <w:sz w:val="24"/>
          <w:szCs w:val="24"/>
          <w:highlight w:val="lightGray"/>
          <w:lang w:val="en-GB" w:eastAsia="en-US"/>
        </w:rPr>
      </w:pPr>
      <w:r>
        <w:rPr>
          <w:rFonts w:ascii="Times New Roman" w:eastAsia="Times New Roman" w:hAnsi="Times New Roman" w:cs="Times New Roman"/>
          <w:i/>
          <w:iCs/>
          <w:sz w:val="24"/>
          <w:szCs w:val="24"/>
          <w:highlight w:val="lightGray"/>
          <w:lang w:val="en-GB" w:eastAsia="en-US"/>
        </w:rPr>
        <w:t xml:space="preserve">The list above has been </w:t>
      </w:r>
      <w:r w:rsidRPr="0027604A">
        <w:rPr>
          <w:rFonts w:ascii="Times New Roman" w:eastAsia="Times New Roman" w:hAnsi="Times New Roman" w:cs="Times New Roman"/>
          <w:i/>
          <w:iCs/>
          <w:sz w:val="24"/>
          <w:szCs w:val="24"/>
          <w:highlight w:val="lightGray"/>
          <w:lang w:val="en-GB" w:eastAsia="en-US"/>
        </w:rPr>
        <w:t xml:space="preserve">sorted in order of functions: </w:t>
      </w:r>
      <w:r>
        <w:rPr>
          <w:rFonts w:ascii="Times New Roman" w:eastAsia="Times New Roman" w:hAnsi="Times New Roman" w:cs="Times New Roman"/>
          <w:i/>
          <w:iCs/>
          <w:sz w:val="24"/>
          <w:szCs w:val="24"/>
          <w:highlight w:val="lightGray"/>
          <w:lang w:val="en-GB" w:eastAsia="en-US"/>
        </w:rPr>
        <w:t>support stakeholders to implement</w:t>
      </w:r>
      <w:r w:rsidRPr="0027604A">
        <w:rPr>
          <w:rFonts w:ascii="Times New Roman" w:eastAsia="Times New Roman" w:hAnsi="Times New Roman" w:cs="Times New Roman"/>
          <w:i/>
          <w:iCs/>
          <w:sz w:val="24"/>
          <w:szCs w:val="24"/>
          <w:highlight w:val="lightGray"/>
          <w:lang w:val="en-GB" w:eastAsia="en-US"/>
        </w:rPr>
        <w:t xml:space="preserve"> (i-v); </w:t>
      </w:r>
      <w:r>
        <w:rPr>
          <w:rFonts w:ascii="Times New Roman" w:eastAsia="Times New Roman" w:hAnsi="Times New Roman" w:cs="Times New Roman"/>
          <w:i/>
          <w:iCs/>
          <w:sz w:val="24"/>
          <w:szCs w:val="24"/>
          <w:highlight w:val="lightGray"/>
          <w:lang w:val="en-GB" w:eastAsia="en-US"/>
        </w:rPr>
        <w:t>facilitate meetings of the Conference and other bodies (v</w:t>
      </w:r>
      <w:r w:rsidR="0004140B">
        <w:rPr>
          <w:rFonts w:ascii="Times New Roman" w:eastAsia="Times New Roman" w:hAnsi="Times New Roman" w:cs="Times New Roman"/>
          <w:i/>
          <w:iCs/>
          <w:sz w:val="24"/>
          <w:szCs w:val="24"/>
          <w:highlight w:val="lightGray"/>
          <w:lang w:val="en-GB" w:eastAsia="en-US"/>
        </w:rPr>
        <w:t>i</w:t>
      </w:r>
      <w:r>
        <w:rPr>
          <w:rFonts w:ascii="Times New Roman" w:eastAsia="Times New Roman" w:hAnsi="Times New Roman" w:cs="Times New Roman"/>
          <w:i/>
          <w:iCs/>
          <w:sz w:val="24"/>
          <w:szCs w:val="24"/>
          <w:highlight w:val="lightGray"/>
          <w:lang w:val="en-GB" w:eastAsia="en-US"/>
        </w:rPr>
        <w:t>-</w:t>
      </w:r>
      <w:r w:rsidR="0004140B">
        <w:rPr>
          <w:rFonts w:ascii="Times New Roman" w:eastAsia="Times New Roman" w:hAnsi="Times New Roman" w:cs="Times New Roman"/>
          <w:i/>
          <w:iCs/>
          <w:sz w:val="24"/>
          <w:szCs w:val="24"/>
          <w:highlight w:val="lightGray"/>
          <w:lang w:val="en-GB" w:eastAsia="en-US"/>
        </w:rPr>
        <w:t>viii</w:t>
      </w:r>
      <w:r>
        <w:rPr>
          <w:rFonts w:ascii="Times New Roman" w:eastAsia="Times New Roman" w:hAnsi="Times New Roman" w:cs="Times New Roman"/>
          <w:i/>
          <w:iCs/>
          <w:sz w:val="24"/>
          <w:szCs w:val="24"/>
          <w:highlight w:val="lightGray"/>
          <w:lang w:val="en-GB" w:eastAsia="en-US"/>
        </w:rPr>
        <w:t>); and report to the Conference (</w:t>
      </w:r>
      <w:r w:rsidR="0004140B">
        <w:rPr>
          <w:rFonts w:ascii="Times New Roman" w:eastAsia="Times New Roman" w:hAnsi="Times New Roman" w:cs="Times New Roman"/>
          <w:i/>
          <w:iCs/>
          <w:sz w:val="24"/>
          <w:szCs w:val="24"/>
          <w:highlight w:val="lightGray"/>
          <w:lang w:val="en-GB" w:eastAsia="en-US"/>
        </w:rPr>
        <w:t>i</w:t>
      </w:r>
      <w:r>
        <w:rPr>
          <w:rFonts w:ascii="Times New Roman" w:eastAsia="Times New Roman" w:hAnsi="Times New Roman" w:cs="Times New Roman"/>
          <w:i/>
          <w:iCs/>
          <w:sz w:val="24"/>
          <w:szCs w:val="24"/>
          <w:highlight w:val="lightGray"/>
          <w:lang w:val="en-GB" w:eastAsia="en-US"/>
        </w:rPr>
        <w:t>x).</w:t>
      </w:r>
    </w:p>
    <w:p w14:paraId="37357071" w14:textId="77777777" w:rsidR="00774341" w:rsidRPr="00774341" w:rsidRDefault="00774341" w:rsidP="00AA2CAE">
      <w:pPr>
        <w:pStyle w:val="Normalnumber"/>
        <w:numPr>
          <w:ilvl w:val="0"/>
          <w:numId w:val="0"/>
        </w:numPr>
        <w:rPr>
          <w:i/>
          <w:iCs/>
          <w:sz w:val="24"/>
          <w:szCs w:val="24"/>
          <w:highlight w:val="lightGray"/>
          <w:lang w:val="en-US"/>
        </w:rPr>
      </w:pPr>
      <w:r w:rsidRPr="00774341">
        <w:rPr>
          <w:i/>
          <w:iCs/>
          <w:sz w:val="24"/>
          <w:szCs w:val="24"/>
          <w:highlight w:val="lightGray"/>
          <w:lang w:val="en-US"/>
        </w:rPr>
        <w:t xml:space="preserve">The role of a </w:t>
      </w:r>
      <w:r w:rsidR="0004140B">
        <w:rPr>
          <w:i/>
          <w:iCs/>
          <w:sz w:val="24"/>
          <w:szCs w:val="24"/>
          <w:highlight w:val="lightGray"/>
          <w:lang w:val="en-US"/>
        </w:rPr>
        <w:t>s</w:t>
      </w:r>
      <w:r w:rsidRPr="00774341">
        <w:rPr>
          <w:i/>
          <w:iCs/>
          <w:sz w:val="24"/>
          <w:szCs w:val="24"/>
          <w:highlight w:val="lightGray"/>
          <w:lang w:val="en-US"/>
        </w:rPr>
        <w:t xml:space="preserve">ecretariat in facilitating the implementation of the future platform cannot be understated. It will be a critical component of our success. However, recognizing that the mandate, governance, and functions of the </w:t>
      </w:r>
      <w:r w:rsidR="0004140B">
        <w:rPr>
          <w:i/>
          <w:iCs/>
          <w:sz w:val="24"/>
          <w:szCs w:val="24"/>
          <w:highlight w:val="lightGray"/>
          <w:lang w:val="en-US"/>
        </w:rPr>
        <w:t>s</w:t>
      </w:r>
      <w:r w:rsidRPr="00774341">
        <w:rPr>
          <w:i/>
          <w:iCs/>
          <w:sz w:val="24"/>
          <w:szCs w:val="24"/>
          <w:highlight w:val="lightGray"/>
          <w:lang w:val="en-US"/>
        </w:rPr>
        <w:t>ecretariat will be dependent on the form and function of any future platform, this has not been discussed at any length to date.</w:t>
      </w:r>
    </w:p>
    <w:p w14:paraId="18276244" w14:textId="77777777" w:rsidR="001821EA" w:rsidRDefault="00774341" w:rsidP="00AA2CAE">
      <w:pPr>
        <w:pStyle w:val="Normalnumber"/>
        <w:numPr>
          <w:ilvl w:val="0"/>
          <w:numId w:val="0"/>
        </w:numPr>
        <w:rPr>
          <w:i/>
          <w:iCs/>
          <w:sz w:val="24"/>
          <w:szCs w:val="24"/>
          <w:lang w:val="en-US"/>
        </w:rPr>
      </w:pPr>
      <w:r w:rsidRPr="00774341">
        <w:rPr>
          <w:i/>
          <w:iCs/>
          <w:sz w:val="24"/>
          <w:szCs w:val="24"/>
          <w:highlight w:val="lightGray"/>
          <w:lang w:val="en-US"/>
        </w:rPr>
        <w:t xml:space="preserve">Careful consideration will need to be given as to how we can ensure the capacity of a </w:t>
      </w:r>
      <w:r w:rsidR="0004140B">
        <w:rPr>
          <w:i/>
          <w:iCs/>
          <w:sz w:val="24"/>
          <w:szCs w:val="24"/>
          <w:highlight w:val="lightGray"/>
          <w:lang w:val="en-US"/>
        </w:rPr>
        <w:t>s</w:t>
      </w:r>
      <w:r w:rsidRPr="00774341">
        <w:rPr>
          <w:i/>
          <w:iCs/>
          <w:sz w:val="24"/>
          <w:szCs w:val="24"/>
          <w:highlight w:val="lightGray"/>
          <w:lang w:val="en-US"/>
        </w:rPr>
        <w:t>ecretariat to fulfill the important tasks that will be set before them. This could include a consideration of the relationship with and potential role of the IOMC organizations.</w:t>
      </w:r>
    </w:p>
    <w:p w14:paraId="39F17B8F" w14:textId="77777777" w:rsidR="005D5B15" w:rsidRDefault="005D5B15">
      <w:pPr>
        <w:spacing w:after="0" w:line="240" w:lineRule="auto"/>
        <w:rPr>
          <w:rFonts w:ascii="Times New Roman" w:eastAsia="Times New Roman" w:hAnsi="Times New Roman" w:cs="Times New Roman"/>
          <w:i/>
          <w:iCs/>
          <w:sz w:val="24"/>
          <w:szCs w:val="24"/>
          <w:lang w:eastAsia="en-US"/>
        </w:rPr>
      </w:pPr>
      <w:r>
        <w:rPr>
          <w:i/>
          <w:iCs/>
          <w:sz w:val="24"/>
          <w:szCs w:val="24"/>
        </w:rPr>
        <w:br w:type="page"/>
      </w:r>
    </w:p>
    <w:p w14:paraId="154A1AD2" w14:textId="77777777" w:rsidR="00D175B2" w:rsidRPr="00D175B2" w:rsidRDefault="00D175B2" w:rsidP="00ED5F23">
      <w:pPr>
        <w:pStyle w:val="CH1"/>
        <w:numPr>
          <w:ilvl w:val="0"/>
          <w:numId w:val="9"/>
        </w:numPr>
        <w:ind w:left="426" w:hanging="357"/>
        <w:rPr>
          <w:bCs/>
          <w:sz w:val="24"/>
          <w:szCs w:val="24"/>
        </w:rPr>
      </w:pPr>
      <w:r w:rsidRPr="00D175B2">
        <w:rPr>
          <w:bCs/>
          <w:sz w:val="24"/>
          <w:szCs w:val="24"/>
        </w:rPr>
        <w:t>Mechanisms to support implementation</w:t>
      </w:r>
    </w:p>
    <w:p w14:paraId="56F3AB67" w14:textId="77777777" w:rsidR="00D175B2" w:rsidRDefault="00D175B2" w:rsidP="00516DE7">
      <w:pPr>
        <w:pStyle w:val="Normalnumber"/>
        <w:numPr>
          <w:ilvl w:val="0"/>
          <w:numId w:val="0"/>
        </w:numPr>
        <w:rPr>
          <w:b/>
          <w:sz w:val="24"/>
          <w:szCs w:val="24"/>
          <w:lang w:val="en-US"/>
        </w:rPr>
      </w:pPr>
    </w:p>
    <w:p w14:paraId="5D0370B4" w14:textId="77777777" w:rsidR="00D175B2" w:rsidRDefault="00D175B2" w:rsidP="00ED5F23">
      <w:pPr>
        <w:pStyle w:val="Normalnumber"/>
        <w:numPr>
          <w:ilvl w:val="0"/>
          <w:numId w:val="15"/>
        </w:numPr>
        <w:spacing w:after="240"/>
        <w:ind w:left="357" w:hanging="357"/>
        <w:rPr>
          <w:b/>
          <w:sz w:val="24"/>
          <w:szCs w:val="24"/>
          <w:lang w:val="en-US"/>
        </w:rPr>
      </w:pPr>
      <w:r>
        <w:rPr>
          <w:b/>
          <w:sz w:val="24"/>
          <w:szCs w:val="24"/>
          <w:lang w:val="en-US"/>
        </w:rPr>
        <w:t>Rules of Procedure</w:t>
      </w:r>
    </w:p>
    <w:p w14:paraId="68079715" w14:textId="77777777" w:rsidR="008B5515" w:rsidRPr="00ED5F23" w:rsidRDefault="008B5515" w:rsidP="00ED5F23">
      <w:pPr>
        <w:pStyle w:val="Normalnumber"/>
        <w:numPr>
          <w:ilvl w:val="0"/>
          <w:numId w:val="0"/>
        </w:numPr>
        <w:spacing w:before="120"/>
        <w:rPr>
          <w:b/>
          <w:bCs/>
          <w:i/>
          <w:iCs/>
          <w:sz w:val="24"/>
          <w:szCs w:val="24"/>
          <w:highlight w:val="lightGray"/>
        </w:rPr>
      </w:pPr>
      <w:r w:rsidRPr="00ED5F23">
        <w:rPr>
          <w:b/>
          <w:bCs/>
          <w:i/>
          <w:iCs/>
          <w:sz w:val="24"/>
          <w:szCs w:val="24"/>
          <w:highlight w:val="lightGray"/>
        </w:rPr>
        <w:t>Considerations</w:t>
      </w:r>
    </w:p>
    <w:p w14:paraId="063BFDD7" w14:textId="77777777" w:rsidR="00516DE7" w:rsidRPr="00ED5F23" w:rsidRDefault="00C76677" w:rsidP="00ED5F23">
      <w:pPr>
        <w:pStyle w:val="Normalnumber"/>
        <w:numPr>
          <w:ilvl w:val="0"/>
          <w:numId w:val="0"/>
        </w:numPr>
        <w:spacing w:before="120"/>
        <w:rPr>
          <w:b/>
          <w:i/>
          <w:iCs/>
          <w:sz w:val="24"/>
          <w:szCs w:val="24"/>
          <w:lang w:val="en-US"/>
        </w:rPr>
      </w:pPr>
      <w:r w:rsidRPr="00ED5F23">
        <w:rPr>
          <w:i/>
          <w:iCs/>
          <w:sz w:val="24"/>
          <w:szCs w:val="24"/>
          <w:highlight w:val="lightGray"/>
        </w:rPr>
        <w:t>Once the form and function of the new platform are further elaborated, s</w:t>
      </w:r>
      <w:r w:rsidRPr="00ED5F23">
        <w:rPr>
          <w:i/>
          <w:iCs/>
          <w:sz w:val="24"/>
          <w:szCs w:val="24"/>
          <w:highlight w:val="lightGray"/>
          <w:lang w:val="en-US"/>
        </w:rPr>
        <w:t>takeholders may wish to consider text on rules of procedure for the Conference</w:t>
      </w:r>
      <w:r w:rsidR="000B0FDC" w:rsidRPr="00ED5F23">
        <w:rPr>
          <w:i/>
          <w:iCs/>
          <w:sz w:val="24"/>
          <w:szCs w:val="24"/>
          <w:highlight w:val="lightGray"/>
          <w:lang w:val="en-US"/>
        </w:rPr>
        <w:t xml:space="preserve">.  In this regard, it may be worthwhile to review the </w:t>
      </w:r>
      <w:r w:rsidRPr="00ED5F23">
        <w:rPr>
          <w:i/>
          <w:iCs/>
          <w:sz w:val="24"/>
          <w:szCs w:val="24"/>
          <w:highlight w:val="lightGray"/>
          <w:lang w:val="en-US"/>
        </w:rPr>
        <w:t xml:space="preserve">rules </w:t>
      </w:r>
      <w:r w:rsidR="000B0FDC" w:rsidRPr="00ED5F23">
        <w:rPr>
          <w:i/>
          <w:iCs/>
          <w:sz w:val="24"/>
          <w:szCs w:val="24"/>
          <w:highlight w:val="lightGray"/>
          <w:lang w:val="en-US"/>
        </w:rPr>
        <w:t>established</w:t>
      </w:r>
      <w:r w:rsidRPr="00ED5F23">
        <w:rPr>
          <w:i/>
          <w:iCs/>
          <w:sz w:val="24"/>
          <w:szCs w:val="24"/>
          <w:highlight w:val="lightGray"/>
          <w:lang w:val="en-US"/>
        </w:rPr>
        <w:t xml:space="preserve"> for</w:t>
      </w:r>
      <w:r w:rsidR="00FE59B0">
        <w:rPr>
          <w:i/>
          <w:iCs/>
          <w:sz w:val="24"/>
          <w:szCs w:val="24"/>
          <w:highlight w:val="lightGray"/>
          <w:lang w:val="en-US"/>
        </w:rPr>
        <w:t xml:space="preserve"> the International Conference </w:t>
      </w:r>
      <w:r w:rsidR="000B0FDC" w:rsidRPr="00ED5F23">
        <w:rPr>
          <w:i/>
          <w:iCs/>
          <w:sz w:val="24"/>
          <w:szCs w:val="24"/>
          <w:highlight w:val="lightGray"/>
          <w:lang w:val="en-US"/>
        </w:rPr>
        <w:t>in resolution II/1</w:t>
      </w:r>
      <w:r w:rsidRPr="00ED5F23">
        <w:rPr>
          <w:i/>
          <w:iCs/>
          <w:sz w:val="24"/>
          <w:szCs w:val="24"/>
          <w:highlight w:val="lightGray"/>
          <w:lang w:val="en-US"/>
        </w:rPr>
        <w:t>.</w:t>
      </w:r>
    </w:p>
    <w:p w14:paraId="4685C239" w14:textId="77777777" w:rsidR="00D175B2" w:rsidRDefault="00D175B2" w:rsidP="00516DE7">
      <w:pPr>
        <w:pStyle w:val="Normalnumber"/>
        <w:numPr>
          <w:ilvl w:val="0"/>
          <w:numId w:val="0"/>
        </w:numPr>
        <w:ind w:left="4077"/>
        <w:rPr>
          <w:b/>
          <w:sz w:val="24"/>
          <w:szCs w:val="24"/>
          <w:lang w:val="en-US"/>
        </w:rPr>
      </w:pPr>
    </w:p>
    <w:p w14:paraId="1478E97D" w14:textId="77777777" w:rsidR="00AF1048" w:rsidRDefault="00AF1048" w:rsidP="00AF1048">
      <w:pPr>
        <w:pStyle w:val="Normalnumber"/>
        <w:numPr>
          <w:ilvl w:val="0"/>
          <w:numId w:val="15"/>
        </w:numPr>
        <w:rPr>
          <w:b/>
          <w:sz w:val="24"/>
          <w:szCs w:val="24"/>
        </w:rPr>
      </w:pPr>
      <w:r w:rsidRPr="00AF1048">
        <w:rPr>
          <w:b/>
          <w:sz w:val="24"/>
          <w:szCs w:val="24"/>
        </w:rPr>
        <w:t>National implementation</w:t>
      </w:r>
    </w:p>
    <w:p w14:paraId="7DA21FA5" w14:textId="77777777" w:rsidR="00ED5F23" w:rsidRPr="00ED5F23" w:rsidRDefault="00ED5F23" w:rsidP="00ED5F23">
      <w:pPr>
        <w:pStyle w:val="ListParagraph"/>
        <w:numPr>
          <w:ilvl w:val="0"/>
          <w:numId w:val="46"/>
        </w:numPr>
        <w:autoSpaceDE w:val="0"/>
        <w:autoSpaceDN w:val="0"/>
        <w:adjustRightInd w:val="0"/>
        <w:spacing w:after="120" w:line="240" w:lineRule="auto"/>
        <w:contextualSpacing w:val="0"/>
        <w:rPr>
          <w:rFonts w:asciiTheme="majorBidi" w:eastAsia="Times New Roman" w:hAnsiTheme="majorBidi" w:cstheme="majorBidi"/>
          <w:sz w:val="24"/>
          <w:szCs w:val="24"/>
          <w:lang w:eastAsia="en-US"/>
        </w:rPr>
      </w:pPr>
      <w:r w:rsidRPr="00ED5F23">
        <w:rPr>
          <w:rFonts w:asciiTheme="majorBidi" w:eastAsia="Times New Roman" w:hAnsiTheme="majorBidi" w:cstheme="majorBidi"/>
          <w:sz w:val="24"/>
          <w:szCs w:val="24"/>
          <w:lang w:eastAsia="en-US"/>
        </w:rPr>
        <w:t xml:space="preserve">To sustain an integrated approach </w:t>
      </w:r>
      <w:r w:rsidR="006543B9">
        <w:rPr>
          <w:rFonts w:asciiTheme="majorBidi" w:eastAsia="Times New Roman" w:hAnsiTheme="majorBidi" w:cstheme="majorBidi"/>
          <w:sz w:val="24"/>
          <w:szCs w:val="24"/>
          <w:lang w:eastAsia="en-US"/>
        </w:rPr>
        <w:t xml:space="preserve">for the sound </w:t>
      </w:r>
      <w:r w:rsidRPr="00ED5F23">
        <w:rPr>
          <w:rFonts w:asciiTheme="majorBidi" w:eastAsia="Times New Roman" w:hAnsiTheme="majorBidi" w:cstheme="majorBidi"/>
          <w:sz w:val="24"/>
          <w:szCs w:val="24"/>
          <w:lang w:eastAsia="en-US"/>
        </w:rPr>
        <w:t>manag</w:t>
      </w:r>
      <w:r w:rsidR="006543B9">
        <w:rPr>
          <w:rFonts w:asciiTheme="majorBidi" w:eastAsia="Times New Roman" w:hAnsiTheme="majorBidi" w:cstheme="majorBidi"/>
          <w:sz w:val="24"/>
          <w:szCs w:val="24"/>
          <w:lang w:eastAsia="en-US"/>
        </w:rPr>
        <w:t xml:space="preserve">ement of </w:t>
      </w:r>
      <w:r w:rsidRPr="00ED5F23">
        <w:rPr>
          <w:rFonts w:asciiTheme="majorBidi" w:eastAsia="Times New Roman" w:hAnsiTheme="majorBidi" w:cstheme="majorBidi"/>
          <w:sz w:val="24"/>
          <w:szCs w:val="24"/>
          <w:lang w:eastAsia="en-US"/>
        </w:rPr>
        <w:t>chemicals and waste, each Government should establish arrangements for implementation on an inter-ministerial or inter</w:t>
      </w:r>
      <w:r w:rsidRPr="00ED5F23">
        <w:rPr>
          <w:rFonts w:asciiTheme="majorBidi" w:eastAsia="Times New Roman" w:hAnsiTheme="majorBidi" w:cstheme="majorBidi"/>
          <w:sz w:val="24"/>
          <w:szCs w:val="24"/>
          <w:lang w:eastAsia="en-US"/>
        </w:rPr>
        <w:noBreakHyphen/>
        <w:t>institutional basis so that concerned national departmental and stakeholder interests are represented and all relevant substantive areas are addressed.</w:t>
      </w:r>
    </w:p>
    <w:p w14:paraId="4FA508D5" w14:textId="5101CD31" w:rsidR="00ED5F23" w:rsidRPr="00ED5F23" w:rsidRDefault="00ED5F23" w:rsidP="00ED5F23">
      <w:pPr>
        <w:pStyle w:val="ListParagraph"/>
        <w:numPr>
          <w:ilvl w:val="0"/>
          <w:numId w:val="46"/>
        </w:numPr>
        <w:autoSpaceDE w:val="0"/>
        <w:autoSpaceDN w:val="0"/>
        <w:adjustRightInd w:val="0"/>
        <w:spacing w:after="120" w:line="240" w:lineRule="auto"/>
        <w:contextualSpacing w:val="0"/>
        <w:rPr>
          <w:rFonts w:asciiTheme="majorBidi" w:eastAsia="Times New Roman" w:hAnsiTheme="majorBidi" w:cstheme="majorBidi"/>
          <w:sz w:val="24"/>
          <w:szCs w:val="24"/>
          <w:lang w:eastAsia="en-US"/>
        </w:rPr>
      </w:pPr>
      <w:r w:rsidRPr="00ED5F23">
        <w:rPr>
          <w:rFonts w:asciiTheme="majorBidi" w:eastAsia="Times New Roman" w:hAnsiTheme="majorBidi" w:cstheme="majorBidi"/>
          <w:sz w:val="24"/>
          <w:szCs w:val="24"/>
          <w:lang w:eastAsia="en-US"/>
        </w:rPr>
        <w:t>To facilitate communication, nationally and internationally, each Government should designate</w:t>
      </w:r>
      <w:r w:rsidR="005C4EFF">
        <w:rPr>
          <w:rFonts w:asciiTheme="majorBidi" w:eastAsia="Times New Roman" w:hAnsiTheme="majorBidi" w:cstheme="majorBidi"/>
          <w:sz w:val="24"/>
          <w:szCs w:val="24"/>
          <w:lang w:eastAsia="en-US"/>
        </w:rPr>
        <w:t>/develop</w:t>
      </w:r>
      <w:r w:rsidRPr="00ED5F23">
        <w:rPr>
          <w:rFonts w:asciiTheme="majorBidi" w:eastAsia="Times New Roman" w:hAnsiTheme="majorBidi" w:cstheme="majorBidi"/>
          <w:sz w:val="24"/>
          <w:szCs w:val="24"/>
          <w:lang w:eastAsia="en-US"/>
        </w:rPr>
        <w:t xml:space="preserve"> a </w:t>
      </w:r>
      <w:r w:rsidR="005C4EFF">
        <w:rPr>
          <w:rFonts w:asciiTheme="majorBidi" w:eastAsia="Times New Roman" w:hAnsiTheme="majorBidi" w:cstheme="majorBidi"/>
          <w:sz w:val="24"/>
          <w:szCs w:val="24"/>
          <w:lang w:eastAsia="en-US"/>
        </w:rPr>
        <w:t xml:space="preserve">network of </w:t>
      </w:r>
      <w:r w:rsidRPr="00ED5F23">
        <w:rPr>
          <w:rFonts w:asciiTheme="majorBidi" w:eastAsia="Times New Roman" w:hAnsiTheme="majorBidi" w:cstheme="majorBidi"/>
          <w:sz w:val="24"/>
          <w:szCs w:val="24"/>
          <w:lang w:eastAsia="en-US"/>
        </w:rPr>
        <w:t>national focal point</w:t>
      </w:r>
      <w:r w:rsidR="00F723B0">
        <w:rPr>
          <w:rFonts w:asciiTheme="majorBidi" w:eastAsia="Times New Roman" w:hAnsiTheme="majorBidi" w:cstheme="majorBidi"/>
          <w:sz w:val="24"/>
          <w:szCs w:val="24"/>
          <w:lang w:eastAsia="en-US"/>
        </w:rPr>
        <w:t>s</w:t>
      </w:r>
      <w:r w:rsidRPr="00ED5F23">
        <w:rPr>
          <w:rFonts w:asciiTheme="majorBidi" w:eastAsia="Times New Roman" w:hAnsiTheme="majorBidi" w:cstheme="majorBidi"/>
          <w:sz w:val="24"/>
          <w:szCs w:val="24"/>
          <w:lang w:eastAsia="en-US"/>
        </w:rPr>
        <w:t xml:space="preserve"> </w:t>
      </w:r>
      <w:r w:rsidR="005C4EFF">
        <w:rPr>
          <w:rFonts w:asciiTheme="majorBidi" w:eastAsia="Times New Roman" w:hAnsiTheme="majorBidi" w:cstheme="majorBidi"/>
          <w:sz w:val="24"/>
          <w:szCs w:val="24"/>
          <w:lang w:eastAsia="en-US"/>
        </w:rPr>
        <w:t xml:space="preserve">that represent the multistakeholder and multi-sectoral nature of the </w:t>
      </w:r>
      <w:r w:rsidR="00B55985">
        <w:rPr>
          <w:rFonts w:asciiTheme="majorBidi" w:eastAsia="Times New Roman" w:hAnsiTheme="majorBidi" w:cstheme="majorBidi"/>
          <w:sz w:val="24"/>
          <w:szCs w:val="24"/>
          <w:lang w:eastAsia="en-US"/>
        </w:rPr>
        <w:t xml:space="preserve">platform </w:t>
      </w:r>
      <w:r w:rsidRPr="00ED5F23">
        <w:rPr>
          <w:rFonts w:asciiTheme="majorBidi" w:eastAsia="Times New Roman" w:hAnsiTheme="majorBidi" w:cstheme="majorBidi"/>
          <w:sz w:val="24"/>
          <w:szCs w:val="24"/>
          <w:lang w:eastAsia="en-US"/>
        </w:rPr>
        <w:t xml:space="preserve">to </w:t>
      </w:r>
      <w:r w:rsidR="005C4EFF">
        <w:rPr>
          <w:rFonts w:asciiTheme="majorBidi" w:eastAsia="Times New Roman" w:hAnsiTheme="majorBidi" w:cstheme="majorBidi"/>
          <w:sz w:val="24"/>
          <w:szCs w:val="24"/>
          <w:lang w:eastAsia="en-US"/>
        </w:rPr>
        <w:t>c</w:t>
      </w:r>
      <w:r w:rsidRPr="00ED5F23">
        <w:rPr>
          <w:rFonts w:asciiTheme="majorBidi" w:eastAsia="Times New Roman" w:hAnsiTheme="majorBidi" w:cstheme="majorBidi"/>
          <w:sz w:val="24"/>
          <w:szCs w:val="24"/>
          <w:lang w:eastAsia="en-US"/>
        </w:rPr>
        <w:t>ommunicat</w:t>
      </w:r>
      <w:r w:rsidR="005C4EFF">
        <w:rPr>
          <w:rFonts w:asciiTheme="majorBidi" w:eastAsia="Times New Roman" w:hAnsiTheme="majorBidi" w:cstheme="majorBidi"/>
          <w:sz w:val="24"/>
          <w:szCs w:val="24"/>
          <w:lang w:eastAsia="en-US"/>
        </w:rPr>
        <w:t>e</w:t>
      </w:r>
      <w:r w:rsidRPr="00ED5F23">
        <w:rPr>
          <w:rFonts w:asciiTheme="majorBidi" w:eastAsia="Times New Roman" w:hAnsiTheme="majorBidi" w:cstheme="majorBidi"/>
          <w:sz w:val="24"/>
          <w:szCs w:val="24"/>
          <w:lang w:eastAsia="en-US"/>
        </w:rPr>
        <w:t xml:space="preserve"> on the sound management of chemicals and waste matters</w:t>
      </w:r>
      <w:r w:rsidR="005C4EFF">
        <w:rPr>
          <w:rFonts w:asciiTheme="majorBidi" w:eastAsia="Times New Roman" w:hAnsiTheme="majorBidi" w:cstheme="majorBidi"/>
          <w:sz w:val="24"/>
          <w:szCs w:val="24"/>
          <w:lang w:eastAsia="en-US"/>
        </w:rPr>
        <w:t xml:space="preserve">.  This would </w:t>
      </w:r>
      <w:r w:rsidRPr="00ED5F23">
        <w:rPr>
          <w:rFonts w:asciiTheme="majorBidi" w:eastAsia="Times New Roman" w:hAnsiTheme="majorBidi" w:cstheme="majorBidi"/>
          <w:sz w:val="24"/>
          <w:szCs w:val="24"/>
          <w:lang w:eastAsia="en-US"/>
        </w:rPr>
        <w:t>includ</w:t>
      </w:r>
      <w:r w:rsidR="005C4EFF">
        <w:rPr>
          <w:rFonts w:asciiTheme="majorBidi" w:eastAsia="Times New Roman" w:hAnsiTheme="majorBidi" w:cstheme="majorBidi"/>
          <w:sz w:val="24"/>
          <w:szCs w:val="24"/>
          <w:lang w:eastAsia="en-US"/>
        </w:rPr>
        <w:t>e</w:t>
      </w:r>
      <w:r w:rsidRPr="00ED5F23">
        <w:rPr>
          <w:rFonts w:asciiTheme="majorBidi" w:eastAsia="Times New Roman" w:hAnsiTheme="majorBidi" w:cstheme="majorBidi"/>
          <w:sz w:val="24"/>
          <w:szCs w:val="24"/>
          <w:lang w:eastAsia="en-US"/>
        </w:rPr>
        <w:t xml:space="preserve"> invitations to participate in meetings and information dissemination. The national focal point</w:t>
      </w:r>
      <w:r w:rsidR="005C4EFF">
        <w:rPr>
          <w:rFonts w:asciiTheme="majorBidi" w:eastAsia="Times New Roman" w:hAnsiTheme="majorBidi" w:cstheme="majorBidi"/>
          <w:sz w:val="24"/>
          <w:szCs w:val="24"/>
          <w:lang w:eastAsia="en-US"/>
        </w:rPr>
        <w:t>s</w:t>
      </w:r>
      <w:r w:rsidRPr="00ED5F23">
        <w:rPr>
          <w:rFonts w:asciiTheme="majorBidi" w:eastAsia="Times New Roman" w:hAnsiTheme="majorBidi" w:cstheme="majorBidi"/>
          <w:sz w:val="24"/>
          <w:szCs w:val="24"/>
          <w:lang w:eastAsia="en-US"/>
        </w:rPr>
        <w:t xml:space="preserve"> should be representative of the country’s inter-ministerial or inter</w:t>
      </w:r>
      <w:r w:rsidRPr="00ED5F23">
        <w:rPr>
          <w:rFonts w:asciiTheme="majorBidi" w:eastAsia="Times New Roman" w:hAnsiTheme="majorBidi" w:cstheme="majorBidi"/>
          <w:sz w:val="24"/>
          <w:szCs w:val="24"/>
          <w:lang w:eastAsia="en-US"/>
        </w:rPr>
        <w:noBreakHyphen/>
        <w:t>institutional arrangements, where such arrangements exist.</w:t>
      </w:r>
    </w:p>
    <w:p w14:paraId="0950B204" w14:textId="77777777" w:rsidR="00ED5F23" w:rsidRPr="00ED5F23" w:rsidRDefault="00ED5F23" w:rsidP="00ED5F23">
      <w:pPr>
        <w:pStyle w:val="Normalnumber"/>
        <w:numPr>
          <w:ilvl w:val="0"/>
          <w:numId w:val="46"/>
        </w:numPr>
        <w:rPr>
          <w:rFonts w:asciiTheme="majorBidi" w:hAnsiTheme="majorBidi" w:cstheme="majorBidi"/>
          <w:sz w:val="24"/>
          <w:szCs w:val="24"/>
        </w:rPr>
      </w:pPr>
      <w:r w:rsidRPr="00ED5F23">
        <w:rPr>
          <w:rFonts w:asciiTheme="majorBidi" w:hAnsiTheme="majorBidi" w:cstheme="majorBidi"/>
          <w:sz w:val="24"/>
          <w:szCs w:val="24"/>
        </w:rPr>
        <w:t>To support effective implementation, stronger efforts are required to ensure that national implementation involves engagement of the range of stakeholders and sectors appropriate to address national priorities (</w:t>
      </w:r>
      <w:r w:rsidR="001215EE">
        <w:rPr>
          <w:rFonts w:asciiTheme="majorBidi" w:hAnsiTheme="majorBidi" w:cstheme="majorBidi"/>
          <w:sz w:val="24"/>
          <w:szCs w:val="24"/>
        </w:rPr>
        <w:t xml:space="preserve">for example, </w:t>
      </w:r>
      <w:r w:rsidRPr="00ED5F23">
        <w:rPr>
          <w:rFonts w:asciiTheme="majorBidi" w:hAnsiTheme="majorBidi" w:cstheme="majorBidi"/>
          <w:sz w:val="24"/>
          <w:szCs w:val="24"/>
        </w:rPr>
        <w:t xml:space="preserve">health and agricultural sectors).  </w:t>
      </w:r>
    </w:p>
    <w:p w14:paraId="77CA06BC" w14:textId="77777777" w:rsidR="00ED5F23" w:rsidRPr="00ED5F23" w:rsidRDefault="00ED5F23" w:rsidP="00AF1048">
      <w:pPr>
        <w:pStyle w:val="Normalnumber"/>
        <w:numPr>
          <w:ilvl w:val="0"/>
          <w:numId w:val="0"/>
        </w:numPr>
        <w:rPr>
          <w:b/>
          <w:bCs/>
          <w:i/>
          <w:iCs/>
          <w:sz w:val="24"/>
          <w:szCs w:val="24"/>
        </w:rPr>
      </w:pPr>
    </w:p>
    <w:p w14:paraId="1C715ED9" w14:textId="77777777" w:rsidR="00ED5F23" w:rsidRPr="00ED5F23" w:rsidRDefault="00ED5F23" w:rsidP="00ED5F23">
      <w:pPr>
        <w:pStyle w:val="Normalnumber"/>
        <w:numPr>
          <w:ilvl w:val="0"/>
          <w:numId w:val="0"/>
        </w:numPr>
        <w:rPr>
          <w:b/>
          <w:bCs/>
          <w:i/>
          <w:iCs/>
          <w:sz w:val="24"/>
          <w:szCs w:val="24"/>
          <w:highlight w:val="lightGray"/>
        </w:rPr>
      </w:pPr>
      <w:r w:rsidRPr="00ED5F23">
        <w:rPr>
          <w:b/>
          <w:bCs/>
          <w:i/>
          <w:iCs/>
          <w:sz w:val="24"/>
          <w:szCs w:val="24"/>
          <w:highlight w:val="lightGray"/>
        </w:rPr>
        <w:t>Considerations</w:t>
      </w:r>
    </w:p>
    <w:p w14:paraId="44506ABF" w14:textId="77777777" w:rsidR="00ED5F23" w:rsidRPr="00ED5F23" w:rsidRDefault="00ED5F23" w:rsidP="00ED5F23">
      <w:pPr>
        <w:pStyle w:val="Normalnumber"/>
        <w:numPr>
          <w:ilvl w:val="0"/>
          <w:numId w:val="0"/>
        </w:numPr>
        <w:rPr>
          <w:b/>
          <w:i/>
          <w:iCs/>
          <w:sz w:val="24"/>
          <w:szCs w:val="24"/>
          <w:highlight w:val="lightGray"/>
        </w:rPr>
      </w:pPr>
      <w:r w:rsidRPr="00ED5F23">
        <w:rPr>
          <w:i/>
          <w:iCs/>
          <w:sz w:val="24"/>
          <w:szCs w:val="24"/>
          <w:highlight w:val="lightGray"/>
        </w:rPr>
        <w:t>The text is taken from OPS paragraph 23 but, from the discussions to date, while national coordination mechanisms and national focal points will remain critical, this area will require more thought and further development.</w:t>
      </w:r>
      <w:r>
        <w:rPr>
          <w:i/>
          <w:iCs/>
          <w:sz w:val="24"/>
          <w:szCs w:val="24"/>
          <w:highlight w:val="lightGray"/>
        </w:rPr>
        <w:t xml:space="preserve">  Paragraph iii has been developed by the co-chairs.</w:t>
      </w:r>
      <w:r w:rsidR="00A3536B" w:rsidRPr="00A3536B">
        <w:rPr>
          <w:i/>
          <w:iCs/>
          <w:sz w:val="24"/>
          <w:szCs w:val="24"/>
          <w:highlight w:val="lightGray"/>
        </w:rPr>
        <w:t xml:space="preserve"> </w:t>
      </w:r>
      <w:r w:rsidR="00A3536B">
        <w:rPr>
          <w:i/>
          <w:iCs/>
          <w:sz w:val="24"/>
          <w:szCs w:val="24"/>
          <w:highlight w:val="lightGray"/>
        </w:rPr>
        <w:t>It has been suggested that given the essential role of the National Focal Point as well as the need for greater multi-sectoral engagement, it may be useful for countries to designate an alternate</w:t>
      </w:r>
      <w:r w:rsidR="00A6011B">
        <w:rPr>
          <w:i/>
          <w:iCs/>
          <w:sz w:val="24"/>
          <w:szCs w:val="24"/>
          <w:highlight w:val="lightGray"/>
        </w:rPr>
        <w:t xml:space="preserve"> focal point</w:t>
      </w:r>
      <w:r w:rsidR="00A3536B">
        <w:rPr>
          <w:i/>
          <w:iCs/>
          <w:sz w:val="24"/>
          <w:szCs w:val="24"/>
          <w:highlight w:val="lightGray"/>
        </w:rPr>
        <w:t xml:space="preserve"> from another sector.</w:t>
      </w:r>
    </w:p>
    <w:p w14:paraId="5C1BF8E7" w14:textId="77777777" w:rsidR="00AF1048" w:rsidRPr="00ED5F23" w:rsidRDefault="00AF1048" w:rsidP="00ED5F23">
      <w:pPr>
        <w:pStyle w:val="Normalnumber"/>
        <w:numPr>
          <w:ilvl w:val="0"/>
          <w:numId w:val="0"/>
        </w:numPr>
        <w:rPr>
          <w:i/>
          <w:iCs/>
          <w:sz w:val="24"/>
          <w:szCs w:val="24"/>
          <w:highlight w:val="lightGray"/>
        </w:rPr>
      </w:pPr>
      <w:r w:rsidRPr="00ED5F23">
        <w:rPr>
          <w:i/>
          <w:iCs/>
          <w:sz w:val="24"/>
          <w:szCs w:val="24"/>
          <w:highlight w:val="lightGray"/>
        </w:rPr>
        <w:t xml:space="preserve">National action is at the core of achieving the sound management of chemicals and waste globally; therefore, the new platform needs to be focussed on how to further enable national implementation. </w:t>
      </w:r>
    </w:p>
    <w:p w14:paraId="382895C1" w14:textId="77777777" w:rsidR="00AF1048" w:rsidRPr="00ED5F23" w:rsidRDefault="00AF1048" w:rsidP="00ED5F23">
      <w:pPr>
        <w:pStyle w:val="Normalnumber"/>
        <w:numPr>
          <w:ilvl w:val="0"/>
          <w:numId w:val="0"/>
        </w:numPr>
        <w:rPr>
          <w:i/>
          <w:iCs/>
          <w:sz w:val="24"/>
          <w:szCs w:val="24"/>
          <w:highlight w:val="lightGray"/>
        </w:rPr>
      </w:pPr>
      <w:r w:rsidRPr="00ED5F23">
        <w:rPr>
          <w:i/>
          <w:iCs/>
          <w:sz w:val="24"/>
          <w:szCs w:val="24"/>
          <w:highlight w:val="lightGray"/>
        </w:rPr>
        <w:t xml:space="preserve">Participants have said that national implementation systems should allow for governments and other stakeholders to set their own priorities and means to measure progress. It was suggested that agreed upon </w:t>
      </w:r>
      <w:r w:rsidR="005715FD" w:rsidRPr="00ED5F23">
        <w:rPr>
          <w:i/>
          <w:iCs/>
          <w:sz w:val="24"/>
          <w:szCs w:val="24"/>
          <w:highlight w:val="lightGray"/>
        </w:rPr>
        <w:t xml:space="preserve">global </w:t>
      </w:r>
      <w:r w:rsidRPr="00ED5F23">
        <w:rPr>
          <w:i/>
          <w:iCs/>
          <w:sz w:val="24"/>
          <w:szCs w:val="24"/>
          <w:highlight w:val="lightGray"/>
        </w:rPr>
        <w:t xml:space="preserve">objectives </w:t>
      </w:r>
      <w:r w:rsidR="005715FD" w:rsidRPr="00ED5F23">
        <w:rPr>
          <w:i/>
          <w:iCs/>
          <w:sz w:val="24"/>
          <w:szCs w:val="24"/>
          <w:highlight w:val="lightGray"/>
        </w:rPr>
        <w:t xml:space="preserve">could still </w:t>
      </w:r>
      <w:r w:rsidRPr="00ED5F23">
        <w:rPr>
          <w:i/>
          <w:iCs/>
          <w:sz w:val="24"/>
          <w:szCs w:val="24"/>
          <w:highlight w:val="lightGray"/>
        </w:rPr>
        <w:t xml:space="preserve">allow for national priority setting within a broad framework and that any such framework should be flexible enough to account for different national situations and allow for transparency and easy communication. </w:t>
      </w:r>
    </w:p>
    <w:p w14:paraId="0805CCCE" w14:textId="77777777" w:rsidR="00AF1048" w:rsidRPr="00ED5F23" w:rsidRDefault="00AF1048" w:rsidP="00ED5F23">
      <w:pPr>
        <w:pStyle w:val="Normalnumber"/>
        <w:numPr>
          <w:ilvl w:val="0"/>
          <w:numId w:val="0"/>
        </w:numPr>
        <w:rPr>
          <w:i/>
          <w:iCs/>
          <w:sz w:val="24"/>
          <w:szCs w:val="24"/>
          <w:highlight w:val="lightGray"/>
        </w:rPr>
      </w:pPr>
      <w:r w:rsidRPr="00ED5F23">
        <w:rPr>
          <w:i/>
          <w:iCs/>
          <w:sz w:val="24"/>
          <w:szCs w:val="24"/>
          <w:highlight w:val="lightGray"/>
        </w:rPr>
        <w:t xml:space="preserve">National action plans with periodic reporting and evaluation of progress have been suggested as a useful tool if sustainably funded. Capacity building is also an important component and mentoring programmes have been proposed whereby able countries, with the support of stakeholders such as industry, could support other countries to establish and implement national actions. </w:t>
      </w:r>
    </w:p>
    <w:p w14:paraId="618EBD72" w14:textId="77777777" w:rsidR="00C76677" w:rsidRDefault="00C76677" w:rsidP="00F2131B">
      <w:pPr>
        <w:spacing w:after="0" w:line="240" w:lineRule="auto"/>
        <w:rPr>
          <w:b/>
          <w:sz w:val="24"/>
          <w:szCs w:val="24"/>
        </w:rPr>
      </w:pPr>
    </w:p>
    <w:p w14:paraId="3C06AA9C" w14:textId="77777777" w:rsidR="00AF1048" w:rsidRDefault="00AF1048" w:rsidP="00AF1048">
      <w:pPr>
        <w:pStyle w:val="Normalnumber"/>
        <w:numPr>
          <w:ilvl w:val="0"/>
          <w:numId w:val="15"/>
        </w:numPr>
        <w:rPr>
          <w:b/>
          <w:sz w:val="24"/>
          <w:szCs w:val="24"/>
        </w:rPr>
      </w:pPr>
      <w:r w:rsidRPr="00AF1048">
        <w:rPr>
          <w:b/>
          <w:sz w:val="24"/>
          <w:szCs w:val="24"/>
        </w:rPr>
        <w:t xml:space="preserve">Regional cooperation and coordination </w:t>
      </w:r>
    </w:p>
    <w:p w14:paraId="66CC0799" w14:textId="77777777" w:rsidR="00535117" w:rsidRPr="00535117" w:rsidRDefault="00535117" w:rsidP="00AA2CAE">
      <w:pPr>
        <w:pStyle w:val="ListParagraph"/>
        <w:numPr>
          <w:ilvl w:val="0"/>
          <w:numId w:val="38"/>
        </w:numPr>
        <w:autoSpaceDE w:val="0"/>
        <w:autoSpaceDN w:val="0"/>
        <w:adjustRightInd w:val="0"/>
        <w:spacing w:after="120" w:line="240" w:lineRule="auto"/>
        <w:ind w:left="720"/>
        <w:contextualSpacing w:val="0"/>
        <w:rPr>
          <w:rFonts w:ascii="Times New Roman" w:eastAsia="Times New Roman" w:hAnsi="Times New Roman" w:cs="Times New Roman"/>
          <w:sz w:val="24"/>
          <w:szCs w:val="24"/>
          <w:lang w:eastAsia="en-US"/>
        </w:rPr>
      </w:pPr>
      <w:r w:rsidRPr="00535117">
        <w:rPr>
          <w:rFonts w:ascii="Times New Roman" w:eastAsia="Times New Roman" w:hAnsi="Times New Roman" w:cs="Times New Roman"/>
          <w:sz w:val="24"/>
          <w:szCs w:val="24"/>
          <w:lang w:eastAsia="en-US"/>
        </w:rPr>
        <w:t>Priorities and capacities for implementation of the Strategic Approach vary among regions and sub</w:t>
      </w:r>
      <w:r w:rsidR="00AA2CAE">
        <w:rPr>
          <w:rFonts w:ascii="Times New Roman" w:eastAsia="Times New Roman" w:hAnsi="Times New Roman" w:cs="Times New Roman"/>
          <w:sz w:val="24"/>
          <w:szCs w:val="24"/>
          <w:lang w:eastAsia="en-US"/>
        </w:rPr>
        <w:t>-</w:t>
      </w:r>
      <w:r w:rsidRPr="00535117">
        <w:rPr>
          <w:rFonts w:ascii="Times New Roman" w:eastAsia="Times New Roman" w:hAnsi="Times New Roman" w:cs="Times New Roman"/>
          <w:sz w:val="24"/>
          <w:szCs w:val="24"/>
          <w:lang w:eastAsia="en-US"/>
        </w:rPr>
        <w:t>regions according to their different economic and other circumstances.</w:t>
      </w:r>
    </w:p>
    <w:p w14:paraId="3C4C6C1F" w14:textId="77777777" w:rsidR="00535117" w:rsidRPr="00535117" w:rsidRDefault="00535117" w:rsidP="00AA2CAE">
      <w:pPr>
        <w:pStyle w:val="ListParagraph"/>
        <w:numPr>
          <w:ilvl w:val="0"/>
          <w:numId w:val="38"/>
        </w:numPr>
        <w:autoSpaceDE w:val="0"/>
        <w:autoSpaceDN w:val="0"/>
        <w:adjustRightInd w:val="0"/>
        <w:spacing w:after="120" w:line="240" w:lineRule="auto"/>
        <w:ind w:left="720"/>
        <w:contextualSpacing w:val="0"/>
        <w:rPr>
          <w:rFonts w:ascii="Times New Roman" w:eastAsia="Times New Roman" w:hAnsi="Times New Roman" w:cs="Times New Roman"/>
          <w:sz w:val="24"/>
          <w:szCs w:val="24"/>
          <w:lang w:eastAsia="en-US"/>
        </w:rPr>
      </w:pPr>
      <w:r w:rsidRPr="00535117">
        <w:rPr>
          <w:rFonts w:ascii="Times New Roman" w:eastAsia="Times New Roman" w:hAnsi="Times New Roman" w:cs="Times New Roman"/>
          <w:sz w:val="24"/>
          <w:szCs w:val="24"/>
          <w:lang w:eastAsia="en-US"/>
        </w:rPr>
        <w:t>Regional meetings and coordination mechanisms play an important role in enabling stakeholders in each region to exchange experience and identify priority needs in relation to implementation and to develop regional positions on key issues.</w:t>
      </w:r>
    </w:p>
    <w:p w14:paraId="5ADCBE8C" w14:textId="77777777" w:rsidR="00535117" w:rsidRPr="00535117" w:rsidRDefault="00535117" w:rsidP="00AA2CAE">
      <w:pPr>
        <w:pStyle w:val="ListParagraph"/>
        <w:numPr>
          <w:ilvl w:val="0"/>
          <w:numId w:val="38"/>
        </w:numPr>
        <w:autoSpaceDE w:val="0"/>
        <w:autoSpaceDN w:val="0"/>
        <w:adjustRightInd w:val="0"/>
        <w:spacing w:after="120" w:line="240" w:lineRule="auto"/>
        <w:ind w:left="720"/>
        <w:contextualSpacing w:val="0"/>
        <w:rPr>
          <w:rFonts w:ascii="Times New Roman" w:eastAsia="Times New Roman" w:hAnsi="Times New Roman" w:cs="Times New Roman"/>
          <w:sz w:val="24"/>
          <w:szCs w:val="24"/>
          <w:lang w:eastAsia="en-US"/>
        </w:rPr>
      </w:pPr>
      <w:r w:rsidRPr="00535117">
        <w:rPr>
          <w:rFonts w:ascii="Times New Roman" w:eastAsia="Times New Roman" w:hAnsi="Times New Roman" w:cs="Times New Roman"/>
          <w:sz w:val="24"/>
          <w:szCs w:val="24"/>
          <w:lang w:eastAsia="en-US"/>
        </w:rPr>
        <w:t>Regions and subregions are encouraged, where appropriate:</w:t>
      </w:r>
    </w:p>
    <w:p w14:paraId="6186E02B" w14:textId="77777777" w:rsidR="00535117" w:rsidRPr="00535117" w:rsidRDefault="00535117" w:rsidP="00AA2CAE">
      <w:pPr>
        <w:pStyle w:val="ListParagraph"/>
        <w:numPr>
          <w:ilvl w:val="1"/>
          <w:numId w:val="15"/>
        </w:numPr>
        <w:autoSpaceDE w:val="0"/>
        <w:autoSpaceDN w:val="0"/>
        <w:adjustRightInd w:val="0"/>
        <w:spacing w:after="120" w:line="240" w:lineRule="auto"/>
        <w:ind w:left="1176"/>
        <w:contextualSpacing w:val="0"/>
        <w:rPr>
          <w:rFonts w:ascii="Times New Roman" w:eastAsia="Times New Roman" w:hAnsi="Times New Roman" w:cs="Times New Roman"/>
          <w:sz w:val="24"/>
          <w:szCs w:val="24"/>
          <w:lang w:eastAsia="en-US"/>
        </w:rPr>
      </w:pPr>
      <w:r w:rsidRPr="00535117">
        <w:rPr>
          <w:rFonts w:ascii="Times New Roman" w:eastAsia="Times New Roman" w:hAnsi="Times New Roman" w:cs="Times New Roman"/>
          <w:sz w:val="24"/>
          <w:szCs w:val="24"/>
          <w:lang w:eastAsia="en-US"/>
        </w:rPr>
        <w:t xml:space="preserve">To identify common priorities; </w:t>
      </w:r>
    </w:p>
    <w:p w14:paraId="0E52AD43" w14:textId="77777777" w:rsidR="00535117" w:rsidRPr="00535117" w:rsidRDefault="00535117" w:rsidP="00AA2CAE">
      <w:pPr>
        <w:pStyle w:val="ListParagraph"/>
        <w:numPr>
          <w:ilvl w:val="1"/>
          <w:numId w:val="15"/>
        </w:numPr>
        <w:autoSpaceDE w:val="0"/>
        <w:autoSpaceDN w:val="0"/>
        <w:adjustRightInd w:val="0"/>
        <w:spacing w:after="120" w:line="240" w:lineRule="auto"/>
        <w:ind w:left="1176"/>
        <w:contextualSpacing w:val="0"/>
        <w:rPr>
          <w:rFonts w:ascii="Times New Roman" w:eastAsia="Times New Roman" w:hAnsi="Times New Roman" w:cs="Times New Roman"/>
          <w:sz w:val="24"/>
          <w:szCs w:val="24"/>
          <w:lang w:eastAsia="en-US"/>
        </w:rPr>
      </w:pPr>
      <w:r w:rsidRPr="00535117">
        <w:rPr>
          <w:rFonts w:ascii="Times New Roman" w:eastAsia="Times New Roman" w:hAnsi="Times New Roman" w:cs="Times New Roman"/>
          <w:sz w:val="24"/>
          <w:szCs w:val="24"/>
          <w:lang w:eastAsia="en-US"/>
        </w:rPr>
        <w:t>To develop regional implementation plans for the sound management of chemicals and waste and consider regional or subregional approaches and projects;</w:t>
      </w:r>
    </w:p>
    <w:p w14:paraId="14CD9C70" w14:textId="77777777" w:rsidR="00535117" w:rsidRPr="00535117" w:rsidRDefault="00535117" w:rsidP="00AA2CAE">
      <w:pPr>
        <w:pStyle w:val="ListParagraph"/>
        <w:numPr>
          <w:ilvl w:val="1"/>
          <w:numId w:val="15"/>
        </w:numPr>
        <w:autoSpaceDE w:val="0"/>
        <w:autoSpaceDN w:val="0"/>
        <w:adjustRightInd w:val="0"/>
        <w:spacing w:after="120" w:line="240" w:lineRule="auto"/>
        <w:ind w:left="1176"/>
        <w:contextualSpacing w:val="0"/>
        <w:rPr>
          <w:rFonts w:ascii="Times New Roman" w:eastAsia="Times New Roman" w:hAnsi="Times New Roman" w:cs="Times New Roman"/>
          <w:sz w:val="24"/>
          <w:szCs w:val="24"/>
          <w:lang w:eastAsia="en-US"/>
        </w:rPr>
      </w:pPr>
      <w:r w:rsidRPr="00535117">
        <w:rPr>
          <w:rFonts w:ascii="Times New Roman" w:eastAsia="Times New Roman" w:hAnsi="Times New Roman" w:cs="Times New Roman"/>
          <w:sz w:val="24"/>
          <w:szCs w:val="24"/>
          <w:lang w:eastAsia="en-US"/>
        </w:rPr>
        <w:t>Appoint a regional focal point.</w:t>
      </w:r>
    </w:p>
    <w:p w14:paraId="2EF737E6" w14:textId="77777777" w:rsidR="00535117" w:rsidRPr="00535117" w:rsidRDefault="00535117" w:rsidP="00AA2CAE">
      <w:pPr>
        <w:pStyle w:val="ListParagraph"/>
        <w:numPr>
          <w:ilvl w:val="0"/>
          <w:numId w:val="38"/>
        </w:numPr>
        <w:autoSpaceDE w:val="0"/>
        <w:autoSpaceDN w:val="0"/>
        <w:adjustRightInd w:val="0"/>
        <w:spacing w:after="120" w:line="240" w:lineRule="auto"/>
        <w:ind w:left="720"/>
        <w:contextualSpacing w:val="0"/>
        <w:rPr>
          <w:rFonts w:ascii="Times New Roman" w:eastAsia="Times New Roman" w:hAnsi="Times New Roman" w:cs="Times New Roman"/>
          <w:sz w:val="24"/>
          <w:szCs w:val="24"/>
          <w:lang w:eastAsia="en-US"/>
        </w:rPr>
      </w:pPr>
      <w:r w:rsidRPr="00535117">
        <w:rPr>
          <w:rFonts w:ascii="Times New Roman" w:eastAsia="Times New Roman" w:hAnsi="Times New Roman" w:cs="Times New Roman"/>
          <w:sz w:val="24"/>
          <w:szCs w:val="24"/>
          <w:lang w:eastAsia="en-US"/>
        </w:rPr>
        <w:t>Regional focal points are to play a facilitative role within their regions including undertaking activities as determined within each region such as, among others: chairing regional meetings, disseminating information of interest to focal points within their region, collecting views from national focal points on matters of interest to the region, assisting in the flow of information and views from the region to its Bureau member, as appropriate, and reporting periodically on the outcomes of their regional meetings and other regional activities.</w:t>
      </w:r>
    </w:p>
    <w:p w14:paraId="5D2849C5" w14:textId="77777777" w:rsidR="00535117" w:rsidRPr="00535117" w:rsidRDefault="00535117" w:rsidP="00AA2CAE">
      <w:pPr>
        <w:pStyle w:val="Normalnumber"/>
        <w:numPr>
          <w:ilvl w:val="0"/>
          <w:numId w:val="0"/>
        </w:numPr>
        <w:rPr>
          <w:b/>
          <w:bCs/>
          <w:i/>
          <w:iCs/>
          <w:sz w:val="24"/>
          <w:szCs w:val="24"/>
          <w:highlight w:val="lightGray"/>
        </w:rPr>
      </w:pPr>
      <w:r w:rsidRPr="00535117">
        <w:rPr>
          <w:b/>
          <w:bCs/>
          <w:i/>
          <w:iCs/>
          <w:sz w:val="24"/>
          <w:szCs w:val="24"/>
          <w:highlight w:val="lightGray"/>
        </w:rPr>
        <w:t>Considerations</w:t>
      </w:r>
    </w:p>
    <w:p w14:paraId="6DA2F4E3" w14:textId="77777777" w:rsidR="00AA2CAE" w:rsidRDefault="00AF1048" w:rsidP="00AA2CAE">
      <w:pPr>
        <w:pStyle w:val="Normalnumber"/>
        <w:numPr>
          <w:ilvl w:val="0"/>
          <w:numId w:val="0"/>
        </w:numPr>
        <w:rPr>
          <w:i/>
          <w:iCs/>
          <w:sz w:val="24"/>
          <w:szCs w:val="24"/>
          <w:highlight w:val="lightGray"/>
        </w:rPr>
      </w:pPr>
      <w:r w:rsidRPr="00535117">
        <w:rPr>
          <w:i/>
          <w:iCs/>
          <w:sz w:val="24"/>
          <w:szCs w:val="24"/>
          <w:highlight w:val="lightGray"/>
        </w:rPr>
        <w:t xml:space="preserve">Participants, particularly during regional meetings, have expressed need for enhanced regional activities to enhance sector engagement and sharing of information and approaches. Regional meetings provide a platform to review progress in regional implementation and address regional priorities for the future. Regional action plans can also serve to prioritize regional issues and share results of common concern. There may be opportunities for greater focus on regional mobilization of resources and political support, particularly with regard to regional agencies and regional arms of international/intergovernmental organisations and bodies, as well as other forms of collaboration both within and between regions. </w:t>
      </w:r>
    </w:p>
    <w:p w14:paraId="1F999F01" w14:textId="77777777" w:rsidR="00AF1048" w:rsidRPr="00535117" w:rsidRDefault="00EC3EDE" w:rsidP="00AA2CAE">
      <w:pPr>
        <w:pStyle w:val="Normalnumber"/>
        <w:numPr>
          <w:ilvl w:val="0"/>
          <w:numId w:val="0"/>
        </w:numPr>
        <w:rPr>
          <w:i/>
          <w:iCs/>
          <w:sz w:val="24"/>
          <w:szCs w:val="24"/>
          <w:highlight w:val="lightGray"/>
        </w:rPr>
      </w:pPr>
      <w:r w:rsidRPr="00535117">
        <w:rPr>
          <w:i/>
          <w:iCs/>
          <w:sz w:val="24"/>
          <w:szCs w:val="24"/>
          <w:highlight w:val="lightGray"/>
        </w:rPr>
        <w:t xml:space="preserve">It should be noted, however, that regional cooperation need not be limited to groupings consistent with the UN regions used for Bureau designation. </w:t>
      </w:r>
      <w:r w:rsidR="00B02E97">
        <w:rPr>
          <w:i/>
          <w:iCs/>
          <w:sz w:val="24"/>
          <w:szCs w:val="24"/>
          <w:highlight w:val="lightGray"/>
        </w:rPr>
        <w:t>R</w:t>
      </w:r>
      <w:r w:rsidRPr="00535117">
        <w:rPr>
          <w:i/>
          <w:iCs/>
          <w:sz w:val="24"/>
          <w:szCs w:val="24"/>
          <w:highlight w:val="lightGray"/>
        </w:rPr>
        <w:t xml:space="preserve">egional </w:t>
      </w:r>
      <w:r w:rsidR="00B02E97">
        <w:rPr>
          <w:i/>
          <w:iCs/>
          <w:sz w:val="24"/>
          <w:szCs w:val="24"/>
          <w:highlight w:val="lightGray"/>
        </w:rPr>
        <w:t xml:space="preserve">and intra-regional </w:t>
      </w:r>
      <w:r w:rsidRPr="00535117">
        <w:rPr>
          <w:i/>
          <w:iCs/>
          <w:sz w:val="24"/>
          <w:szCs w:val="24"/>
          <w:highlight w:val="lightGray"/>
        </w:rPr>
        <w:t>collaboration may be bilateral, trilateral, with exiting trading partners or other existing regional organisations.</w:t>
      </w:r>
    </w:p>
    <w:p w14:paraId="6375AAA0" w14:textId="77777777" w:rsidR="00AF1048" w:rsidRPr="00535117" w:rsidRDefault="00AF1048" w:rsidP="00AA2CAE">
      <w:pPr>
        <w:pStyle w:val="Normalnumber"/>
        <w:numPr>
          <w:ilvl w:val="0"/>
          <w:numId w:val="0"/>
        </w:numPr>
        <w:rPr>
          <w:i/>
          <w:iCs/>
          <w:sz w:val="24"/>
          <w:szCs w:val="24"/>
        </w:rPr>
      </w:pPr>
      <w:r w:rsidRPr="00535117">
        <w:rPr>
          <w:i/>
          <w:iCs/>
          <w:sz w:val="24"/>
          <w:szCs w:val="24"/>
          <w:highlight w:val="lightGray"/>
        </w:rPr>
        <w:t>The text put forward is largely drawn from ICCM2 resolution II/2 on regional activities and coordination. Stakeholders may wish to reflect on whether this text still captures the full extent of how regional cooperation can support the sound management of chemicals and waste.</w:t>
      </w:r>
      <w:r w:rsidRPr="00535117">
        <w:rPr>
          <w:i/>
          <w:iCs/>
          <w:sz w:val="24"/>
          <w:szCs w:val="24"/>
        </w:rPr>
        <w:t xml:space="preserve"> </w:t>
      </w:r>
    </w:p>
    <w:p w14:paraId="341F9DFB" w14:textId="77777777" w:rsidR="009F79F3" w:rsidRDefault="009F79F3" w:rsidP="005B79FC">
      <w:pPr>
        <w:pStyle w:val="Normalnumber"/>
        <w:numPr>
          <w:ilvl w:val="0"/>
          <w:numId w:val="0"/>
        </w:numPr>
        <w:spacing w:after="0"/>
        <w:rPr>
          <w:b/>
          <w:sz w:val="24"/>
          <w:szCs w:val="24"/>
        </w:rPr>
      </w:pPr>
    </w:p>
    <w:p w14:paraId="3BFC8891" w14:textId="77777777" w:rsidR="00F2131B" w:rsidRDefault="00F2131B" w:rsidP="005B79FC">
      <w:pPr>
        <w:pStyle w:val="Normalnumber"/>
        <w:numPr>
          <w:ilvl w:val="0"/>
          <w:numId w:val="0"/>
        </w:numPr>
        <w:spacing w:after="0"/>
        <w:rPr>
          <w:b/>
          <w:sz w:val="24"/>
          <w:szCs w:val="24"/>
        </w:rPr>
      </w:pPr>
    </w:p>
    <w:p w14:paraId="620FE91B" w14:textId="77777777" w:rsidR="005B79FC" w:rsidRPr="00AA2CAE" w:rsidRDefault="005B79FC" w:rsidP="00AA2CAE">
      <w:pPr>
        <w:pStyle w:val="Normalnumber"/>
        <w:keepNext/>
        <w:keepLines/>
        <w:numPr>
          <w:ilvl w:val="0"/>
          <w:numId w:val="15"/>
        </w:numPr>
        <w:ind w:hanging="357"/>
        <w:rPr>
          <w:b/>
          <w:sz w:val="24"/>
          <w:szCs w:val="24"/>
        </w:rPr>
      </w:pPr>
      <w:r w:rsidRPr="00AA2CAE">
        <w:rPr>
          <w:b/>
          <w:sz w:val="24"/>
          <w:szCs w:val="24"/>
        </w:rPr>
        <w:t xml:space="preserve">Engagement of the IOMC organizations and chemicals and waste-related conventions </w:t>
      </w:r>
    </w:p>
    <w:p w14:paraId="385B25AA" w14:textId="0AE6F8A8" w:rsidR="00B55985" w:rsidRPr="00B55985" w:rsidRDefault="00B55985" w:rsidP="00B55985">
      <w:pPr>
        <w:pStyle w:val="ListParagraph"/>
        <w:numPr>
          <w:ilvl w:val="0"/>
          <w:numId w:val="47"/>
        </w:numPr>
        <w:rPr>
          <w:rFonts w:asciiTheme="majorBidi" w:eastAsia="Times New Roman" w:hAnsiTheme="majorBidi" w:cstheme="majorBidi"/>
          <w:sz w:val="24"/>
          <w:szCs w:val="24"/>
          <w:lang w:eastAsia="en-US"/>
        </w:rPr>
      </w:pPr>
      <w:r w:rsidRPr="00B55985">
        <w:rPr>
          <w:rFonts w:asciiTheme="majorBidi" w:eastAsia="Times New Roman" w:hAnsiTheme="majorBidi" w:cstheme="majorBidi"/>
          <w:sz w:val="24"/>
          <w:szCs w:val="24"/>
          <w:lang w:eastAsia="en-US"/>
        </w:rPr>
        <w:t>The implementation of the platform will depend in significant part on the activities of relevant intergovernmental organizations, including WHO, ILO and FAO, and their strengthened engagement, as well as national implementation and strengthening of the chemicals and waste-related conventions.</w:t>
      </w:r>
    </w:p>
    <w:p w14:paraId="49DBFA70" w14:textId="77777777" w:rsidR="00AA2CAE" w:rsidRPr="00D260D3" w:rsidRDefault="00AA2CAE" w:rsidP="00AA2CAE">
      <w:pPr>
        <w:pStyle w:val="ListParagraph"/>
        <w:autoSpaceDE w:val="0"/>
        <w:autoSpaceDN w:val="0"/>
        <w:adjustRightInd w:val="0"/>
        <w:spacing w:after="240" w:line="240" w:lineRule="auto"/>
        <w:rPr>
          <w:rFonts w:asciiTheme="majorBidi" w:hAnsiTheme="majorBidi" w:cstheme="majorBidi"/>
          <w:color w:val="000000"/>
          <w:sz w:val="24"/>
          <w:szCs w:val="24"/>
          <w:shd w:val="clear" w:color="auto" w:fill="FFFFFF"/>
        </w:rPr>
      </w:pPr>
    </w:p>
    <w:p w14:paraId="17238922" w14:textId="77777777" w:rsidR="00AA2CAE" w:rsidRPr="00D260D3" w:rsidRDefault="0037221E" w:rsidP="00AA2CAE">
      <w:pPr>
        <w:pStyle w:val="ListParagraph"/>
        <w:numPr>
          <w:ilvl w:val="0"/>
          <w:numId w:val="47"/>
        </w:numPr>
        <w:autoSpaceDE w:val="0"/>
        <w:autoSpaceDN w:val="0"/>
        <w:adjustRightInd w:val="0"/>
        <w:spacing w:after="240" w:line="240" w:lineRule="auto"/>
        <w:rPr>
          <w:rFonts w:asciiTheme="majorBidi" w:hAnsiTheme="majorBidi" w:cstheme="majorBidi"/>
          <w:color w:val="000000"/>
          <w:sz w:val="24"/>
          <w:szCs w:val="24"/>
          <w:shd w:val="clear" w:color="auto" w:fill="FFFFFF"/>
        </w:rPr>
      </w:pPr>
      <w:r>
        <w:rPr>
          <w:rFonts w:asciiTheme="majorBidi" w:eastAsia="Times New Roman" w:hAnsiTheme="majorBidi" w:cstheme="majorBidi"/>
          <w:sz w:val="24"/>
          <w:szCs w:val="24"/>
          <w:lang w:eastAsia="en-US"/>
        </w:rPr>
        <w:t>T</w:t>
      </w:r>
      <w:r w:rsidR="005C5F37">
        <w:rPr>
          <w:rFonts w:asciiTheme="majorBidi" w:eastAsia="Times New Roman" w:hAnsiTheme="majorBidi" w:cstheme="majorBidi"/>
          <w:sz w:val="24"/>
          <w:szCs w:val="24"/>
          <w:lang w:eastAsia="en-US"/>
        </w:rPr>
        <w:t xml:space="preserve">he IOMC </w:t>
      </w:r>
      <w:r w:rsidR="00AA2CAE" w:rsidRPr="00D260D3">
        <w:rPr>
          <w:rFonts w:asciiTheme="majorBidi" w:eastAsia="Times New Roman" w:hAnsiTheme="majorBidi" w:cstheme="majorBidi"/>
          <w:sz w:val="24"/>
          <w:szCs w:val="24"/>
          <w:lang w:eastAsia="en-US"/>
        </w:rPr>
        <w:t>and the secretariats of the chemicals and waste-related conventions should continue to coordinate activities and work programmes</w:t>
      </w:r>
      <w:r>
        <w:rPr>
          <w:rFonts w:asciiTheme="majorBidi" w:eastAsia="Times New Roman" w:hAnsiTheme="majorBidi" w:cstheme="majorBidi"/>
          <w:sz w:val="24"/>
          <w:szCs w:val="24"/>
          <w:lang w:eastAsia="en-US"/>
        </w:rPr>
        <w:t xml:space="preserve"> in line with the 2030 Agenda for Sustainable Development</w:t>
      </w:r>
      <w:r w:rsidR="00B02E97">
        <w:rPr>
          <w:rFonts w:asciiTheme="majorBidi" w:eastAsia="Times New Roman" w:hAnsiTheme="majorBidi" w:cstheme="majorBidi"/>
          <w:sz w:val="24"/>
          <w:szCs w:val="24"/>
          <w:lang w:eastAsia="en-US"/>
        </w:rPr>
        <w:t xml:space="preserve"> and within their individual mandates</w:t>
      </w:r>
      <w:r w:rsidR="00AA2CAE" w:rsidRPr="00D260D3">
        <w:rPr>
          <w:rFonts w:asciiTheme="majorBidi" w:eastAsia="Times New Roman" w:hAnsiTheme="majorBidi" w:cstheme="majorBidi"/>
          <w:sz w:val="24"/>
          <w:szCs w:val="24"/>
          <w:lang w:eastAsia="en-US"/>
        </w:rPr>
        <w:t xml:space="preserve">. </w:t>
      </w:r>
    </w:p>
    <w:p w14:paraId="4950AD26" w14:textId="77777777" w:rsidR="00AA2CAE" w:rsidRPr="00AA2CAE" w:rsidRDefault="00AA2CAE" w:rsidP="005009AB">
      <w:pPr>
        <w:pStyle w:val="Normalnumber"/>
        <w:keepNext/>
        <w:keepLines/>
        <w:numPr>
          <w:ilvl w:val="0"/>
          <w:numId w:val="0"/>
        </w:numPr>
        <w:rPr>
          <w:b/>
          <w:bCs/>
          <w:i/>
          <w:iCs/>
          <w:color w:val="000000"/>
          <w:sz w:val="24"/>
          <w:szCs w:val="24"/>
          <w:highlight w:val="lightGray"/>
          <w:shd w:val="clear" w:color="auto" w:fill="FFFFFF"/>
        </w:rPr>
      </w:pPr>
      <w:r w:rsidRPr="00AA2CAE">
        <w:rPr>
          <w:b/>
          <w:bCs/>
          <w:i/>
          <w:iCs/>
          <w:color w:val="000000"/>
          <w:sz w:val="24"/>
          <w:szCs w:val="24"/>
          <w:highlight w:val="lightGray"/>
          <w:shd w:val="clear" w:color="auto" w:fill="FFFFFF"/>
        </w:rPr>
        <w:t>Considerations</w:t>
      </w:r>
    </w:p>
    <w:p w14:paraId="370F75CE" w14:textId="77777777" w:rsidR="00AA2CAE" w:rsidRPr="00AA2CAE" w:rsidRDefault="00AA2CAE" w:rsidP="005009AB">
      <w:pPr>
        <w:pStyle w:val="Normalnumber"/>
        <w:keepNext/>
        <w:keepLines/>
        <w:numPr>
          <w:ilvl w:val="0"/>
          <w:numId w:val="0"/>
        </w:numPr>
        <w:rPr>
          <w:rFonts w:asciiTheme="minorHAnsi" w:hAnsiTheme="minorHAnsi"/>
          <w:b/>
          <w:i/>
          <w:iCs/>
          <w:sz w:val="24"/>
          <w:szCs w:val="24"/>
        </w:rPr>
      </w:pPr>
      <w:r w:rsidRPr="00AA2CAE">
        <w:rPr>
          <w:i/>
          <w:iCs/>
          <w:sz w:val="24"/>
          <w:szCs w:val="24"/>
          <w:highlight w:val="lightGray"/>
        </w:rPr>
        <w:t>The text is taken from OPS paragraph 26(c), adapted to allow for the potential incorporation of the secretariats of the chemicals and waste-related conventions. Stakeholders, particularly the IOMC organizations</w:t>
      </w:r>
      <w:r>
        <w:rPr>
          <w:i/>
          <w:iCs/>
          <w:sz w:val="24"/>
          <w:szCs w:val="24"/>
          <w:highlight w:val="lightGray"/>
        </w:rPr>
        <w:t xml:space="preserve">, member states, </w:t>
      </w:r>
      <w:r w:rsidRPr="00AA2CAE">
        <w:rPr>
          <w:i/>
          <w:iCs/>
          <w:sz w:val="24"/>
          <w:szCs w:val="24"/>
          <w:highlight w:val="lightGray"/>
        </w:rPr>
        <w:t>the secretariats</w:t>
      </w:r>
      <w:r w:rsidR="00D260D3">
        <w:rPr>
          <w:i/>
          <w:iCs/>
          <w:sz w:val="24"/>
          <w:szCs w:val="24"/>
          <w:highlight w:val="lightGray"/>
        </w:rPr>
        <w:t xml:space="preserve"> of and Parties to</w:t>
      </w:r>
      <w:r w:rsidRPr="00AA2CAE">
        <w:rPr>
          <w:i/>
          <w:iCs/>
          <w:sz w:val="24"/>
          <w:szCs w:val="24"/>
          <w:highlight w:val="lightGray"/>
        </w:rPr>
        <w:t xml:space="preserve"> the chemicals and waste-related conventions</w:t>
      </w:r>
      <w:r w:rsidR="00D260D3">
        <w:rPr>
          <w:i/>
          <w:iCs/>
          <w:sz w:val="24"/>
          <w:szCs w:val="24"/>
          <w:highlight w:val="lightGray"/>
        </w:rPr>
        <w:t xml:space="preserve"> </w:t>
      </w:r>
      <w:r w:rsidRPr="00AA2CAE">
        <w:rPr>
          <w:i/>
          <w:iCs/>
          <w:sz w:val="24"/>
          <w:szCs w:val="24"/>
          <w:highlight w:val="lightGray"/>
        </w:rPr>
        <w:t>will need to consider this issue further.</w:t>
      </w:r>
    </w:p>
    <w:p w14:paraId="672721FF" w14:textId="77777777" w:rsidR="00AA2CAE" w:rsidRDefault="005B79FC" w:rsidP="00AA2CAE">
      <w:pPr>
        <w:pStyle w:val="Normalnumber"/>
        <w:numPr>
          <w:ilvl w:val="0"/>
          <w:numId w:val="0"/>
        </w:numPr>
        <w:rPr>
          <w:i/>
          <w:iCs/>
          <w:sz w:val="24"/>
          <w:szCs w:val="24"/>
          <w:highlight w:val="lightGray"/>
        </w:rPr>
      </w:pPr>
      <w:r w:rsidRPr="00AA2CAE">
        <w:rPr>
          <w:i/>
          <w:iCs/>
          <w:color w:val="000000"/>
          <w:sz w:val="24"/>
          <w:szCs w:val="24"/>
          <w:highlight w:val="lightGray"/>
          <w:shd w:val="clear" w:color="auto" w:fill="FFFFFF"/>
        </w:rPr>
        <w:t xml:space="preserve">The IOMC’s stated purpose is to promote coordination of the policies and activities, pursued, jointly or separately to achieve the sound management of chemicals in relation to human health and the environment. In line with this, </w:t>
      </w:r>
      <w:r w:rsidRPr="00AA2CAE">
        <w:rPr>
          <w:i/>
          <w:iCs/>
          <w:sz w:val="24"/>
          <w:szCs w:val="24"/>
          <w:highlight w:val="lightGray"/>
        </w:rPr>
        <w:t xml:space="preserve">one or more of the IOMC organizations </w:t>
      </w:r>
      <w:r w:rsidR="00A3536B" w:rsidRPr="00875763">
        <w:rPr>
          <w:i/>
          <w:iCs/>
          <w:sz w:val="24"/>
          <w:szCs w:val="24"/>
          <w:highlight w:val="lightGray"/>
        </w:rPr>
        <w:t xml:space="preserve">and/or the convention secretariats </w:t>
      </w:r>
      <w:r w:rsidRPr="00AA2CAE">
        <w:rPr>
          <w:i/>
          <w:iCs/>
          <w:sz w:val="24"/>
          <w:szCs w:val="24"/>
          <w:highlight w:val="lightGray"/>
        </w:rPr>
        <w:t xml:space="preserve">have taken lead roles in facilitating progress on each of SAICM’s </w:t>
      </w:r>
      <w:r w:rsidR="00A3536B" w:rsidRPr="00AA2CAE">
        <w:rPr>
          <w:i/>
          <w:iCs/>
          <w:sz w:val="24"/>
          <w:szCs w:val="24"/>
          <w:highlight w:val="lightGray"/>
        </w:rPr>
        <w:t>emerg</w:t>
      </w:r>
      <w:r w:rsidR="00A3536B">
        <w:rPr>
          <w:i/>
          <w:iCs/>
          <w:sz w:val="24"/>
          <w:szCs w:val="24"/>
          <w:highlight w:val="lightGray"/>
        </w:rPr>
        <w:t>ing</w:t>
      </w:r>
      <w:r w:rsidR="00A3536B" w:rsidRPr="00AA2CAE">
        <w:rPr>
          <w:i/>
          <w:iCs/>
          <w:sz w:val="24"/>
          <w:szCs w:val="24"/>
          <w:highlight w:val="lightGray"/>
        </w:rPr>
        <w:t xml:space="preserve"> </w:t>
      </w:r>
      <w:r w:rsidRPr="00AA2CAE">
        <w:rPr>
          <w:i/>
          <w:iCs/>
          <w:sz w:val="24"/>
          <w:szCs w:val="24"/>
          <w:highlight w:val="lightGray"/>
        </w:rPr>
        <w:t xml:space="preserve">policy issues. They have also developed numerous guidance documents and the IOMC Toolbox for Decision Making </w:t>
      </w:r>
      <w:r w:rsidR="00AA2CAE">
        <w:rPr>
          <w:i/>
          <w:iCs/>
          <w:sz w:val="24"/>
          <w:szCs w:val="24"/>
          <w:highlight w:val="lightGray"/>
        </w:rPr>
        <w:t>i</w:t>
      </w:r>
      <w:r w:rsidRPr="00AA2CAE">
        <w:rPr>
          <w:i/>
          <w:iCs/>
          <w:sz w:val="24"/>
          <w:szCs w:val="24"/>
          <w:highlight w:val="lightGray"/>
        </w:rPr>
        <w:t xml:space="preserve">n Chemicals Management. </w:t>
      </w:r>
    </w:p>
    <w:p w14:paraId="63501C62" w14:textId="77777777" w:rsidR="005B79FC" w:rsidRDefault="005B79FC" w:rsidP="00AA2CAE">
      <w:pPr>
        <w:pStyle w:val="Normalnumber"/>
        <w:numPr>
          <w:ilvl w:val="0"/>
          <w:numId w:val="0"/>
        </w:numPr>
        <w:rPr>
          <w:i/>
          <w:iCs/>
          <w:sz w:val="24"/>
          <w:szCs w:val="24"/>
          <w:highlight w:val="lightGray"/>
        </w:rPr>
      </w:pPr>
      <w:r w:rsidRPr="00AA2CAE">
        <w:rPr>
          <w:i/>
          <w:iCs/>
          <w:sz w:val="24"/>
          <w:szCs w:val="24"/>
          <w:highlight w:val="lightGray"/>
        </w:rPr>
        <w:t xml:space="preserve">At </w:t>
      </w:r>
      <w:r w:rsidR="0037221E">
        <w:rPr>
          <w:i/>
          <w:iCs/>
          <w:sz w:val="24"/>
          <w:szCs w:val="24"/>
          <w:highlight w:val="lightGray"/>
        </w:rPr>
        <w:t>the second meeting of the intersessional process</w:t>
      </w:r>
      <w:r w:rsidRPr="00AA2CAE">
        <w:rPr>
          <w:i/>
          <w:iCs/>
          <w:sz w:val="24"/>
          <w:szCs w:val="24"/>
          <w:highlight w:val="lightGray"/>
        </w:rPr>
        <w:t xml:space="preserve">, the IOMC submitted a paper outlining future actions and policies beyond 2020 more specifically linked to the SDGs and 2030 Agenda. </w:t>
      </w:r>
    </w:p>
    <w:p w14:paraId="135DD942" w14:textId="437AC591" w:rsidR="00B55985" w:rsidRPr="00AA2CAE" w:rsidRDefault="00B55985" w:rsidP="00AA2CAE">
      <w:pPr>
        <w:pStyle w:val="Normalnumber"/>
        <w:numPr>
          <w:ilvl w:val="0"/>
          <w:numId w:val="0"/>
        </w:numPr>
        <w:rPr>
          <w:i/>
          <w:iCs/>
          <w:sz w:val="24"/>
          <w:szCs w:val="24"/>
          <w:highlight w:val="lightGray"/>
        </w:rPr>
      </w:pPr>
      <w:r w:rsidRPr="00F723B0">
        <w:rPr>
          <w:i/>
          <w:iCs/>
          <w:sz w:val="24"/>
          <w:szCs w:val="24"/>
          <w:highlight w:val="lightGray"/>
        </w:rPr>
        <w:t>There is a need to emphasize the responsibility of each organization and the chemicals and waste-related conventions, under the respective mandates, for the sound management of chemicals and waste</w:t>
      </w:r>
      <w:r w:rsidR="00F723B0">
        <w:rPr>
          <w:i/>
          <w:iCs/>
          <w:sz w:val="24"/>
          <w:szCs w:val="24"/>
          <w:highlight w:val="lightGray"/>
        </w:rPr>
        <w:t>.</w:t>
      </w:r>
    </w:p>
    <w:p w14:paraId="126483E8" w14:textId="77777777" w:rsidR="005B79FC" w:rsidRPr="00AA2CAE" w:rsidRDefault="005B79FC" w:rsidP="00AA2CAE">
      <w:pPr>
        <w:pStyle w:val="Normalnumber"/>
        <w:numPr>
          <w:ilvl w:val="0"/>
          <w:numId w:val="0"/>
        </w:numPr>
        <w:rPr>
          <w:i/>
          <w:iCs/>
          <w:sz w:val="24"/>
          <w:szCs w:val="24"/>
          <w:highlight w:val="lightGray"/>
        </w:rPr>
      </w:pPr>
      <w:r w:rsidRPr="00AA2CAE">
        <w:rPr>
          <w:i/>
          <w:iCs/>
          <w:sz w:val="24"/>
          <w:szCs w:val="24"/>
          <w:highlight w:val="lightGray"/>
        </w:rPr>
        <w:t xml:space="preserve">Stakeholders have pointed out the importance of the policies, plans and actions of each IOMC organization, under its own mandate, for implementation of the sound management of chemicals and waste. Some stakeholders have also expressed a need for an enhanced and more coordinated role for IOMC organizations. However, </w:t>
      </w:r>
      <w:r w:rsidR="00E53FCF" w:rsidRPr="00AA2CAE">
        <w:rPr>
          <w:i/>
          <w:iCs/>
          <w:sz w:val="24"/>
          <w:szCs w:val="24"/>
          <w:highlight w:val="lightGray"/>
        </w:rPr>
        <w:t>there has not been significant discussion to date on</w:t>
      </w:r>
      <w:r w:rsidRPr="00AA2CAE">
        <w:rPr>
          <w:i/>
          <w:iCs/>
          <w:sz w:val="24"/>
          <w:szCs w:val="24"/>
          <w:highlight w:val="lightGray"/>
        </w:rPr>
        <w:t xml:space="preserve"> how this could be achieved.</w:t>
      </w:r>
      <w:r w:rsidR="005B2715" w:rsidRPr="005B2715">
        <w:rPr>
          <w:i/>
          <w:iCs/>
          <w:sz w:val="24"/>
          <w:szCs w:val="24"/>
          <w:highlight w:val="lightGray"/>
        </w:rPr>
        <w:t xml:space="preserve"> </w:t>
      </w:r>
      <w:r w:rsidR="005B2715">
        <w:rPr>
          <w:i/>
          <w:iCs/>
          <w:sz w:val="24"/>
          <w:szCs w:val="24"/>
          <w:highlight w:val="lightGray"/>
        </w:rPr>
        <w:t>Consideration could be given to how the IOMC Secretariat could play an enhanced role moving forward.</w:t>
      </w:r>
    </w:p>
    <w:p w14:paraId="35252756" w14:textId="77777777" w:rsidR="00D260D3" w:rsidRDefault="00AA2CAE" w:rsidP="00AA2CAE">
      <w:pPr>
        <w:pStyle w:val="Normalnumber"/>
        <w:numPr>
          <w:ilvl w:val="0"/>
          <w:numId w:val="0"/>
        </w:numPr>
        <w:rPr>
          <w:i/>
          <w:iCs/>
          <w:sz w:val="24"/>
          <w:szCs w:val="24"/>
          <w:highlight w:val="lightGray"/>
        </w:rPr>
      </w:pPr>
      <w:r>
        <w:rPr>
          <w:i/>
          <w:iCs/>
          <w:sz w:val="24"/>
          <w:szCs w:val="24"/>
          <w:highlight w:val="lightGray"/>
        </w:rPr>
        <w:t>T</w:t>
      </w:r>
      <w:r w:rsidR="005B79FC" w:rsidRPr="00AA2CAE">
        <w:rPr>
          <w:i/>
          <w:iCs/>
          <w:sz w:val="24"/>
          <w:szCs w:val="24"/>
          <w:highlight w:val="lightGray"/>
        </w:rPr>
        <w:t>he IOMC organizations and the chemicals and waste convention secretariats have a pivotal role to play in facilitating the achievement of the sound management of chemicals and waste, and that their various mandates would complement many of the potential components of the new platform. Further, given that they represent many of the sectors that need to be engaged in the sound management of chemicals and waste, they may be able to make critically valuable contributions to facilitating and strengthening the multi-sectoral and multi-stakeholder engagement required for the platform to be a success.</w:t>
      </w:r>
    </w:p>
    <w:p w14:paraId="6D62CFBA" w14:textId="77777777" w:rsidR="005B79FC" w:rsidRPr="00AA2CAE" w:rsidRDefault="005B79FC" w:rsidP="00AA2CAE">
      <w:pPr>
        <w:pStyle w:val="Normalnumber"/>
        <w:numPr>
          <w:ilvl w:val="0"/>
          <w:numId w:val="0"/>
        </w:numPr>
        <w:rPr>
          <w:i/>
          <w:iCs/>
          <w:sz w:val="24"/>
          <w:szCs w:val="24"/>
          <w:highlight w:val="lightGray"/>
        </w:rPr>
      </w:pPr>
      <w:r w:rsidRPr="00AA2CAE">
        <w:rPr>
          <w:i/>
          <w:iCs/>
          <w:sz w:val="24"/>
          <w:szCs w:val="24"/>
          <w:highlight w:val="lightGray"/>
        </w:rPr>
        <w:t xml:space="preserve">The WHO’s Road map to enhance health sector engagement in SAICM towards the 2020 goal and beyond, is a good example of this potential. However, the program of work and allocation of resources for each organization is determined by their respective governing mechanisms. Their strengthened engagement may therefore depend on the ability of countries to appropriately influence these processes.   </w:t>
      </w:r>
    </w:p>
    <w:p w14:paraId="02C80956" w14:textId="77777777" w:rsidR="00F2131B" w:rsidRDefault="00F2131B">
      <w:pPr>
        <w:spacing w:after="0" w:line="240" w:lineRule="auto"/>
        <w:rPr>
          <w:rFonts w:ascii="Times New Roman" w:eastAsia="Times New Roman" w:hAnsi="Times New Roman" w:cs="Times New Roman"/>
          <w:b/>
          <w:sz w:val="24"/>
          <w:szCs w:val="24"/>
          <w:lang w:eastAsia="en-US"/>
        </w:rPr>
      </w:pPr>
      <w:r>
        <w:rPr>
          <w:b/>
          <w:sz w:val="24"/>
          <w:szCs w:val="24"/>
        </w:rPr>
        <w:br w:type="page"/>
      </w:r>
    </w:p>
    <w:p w14:paraId="4F1AD7F9" w14:textId="1466F479" w:rsidR="00F2131B" w:rsidRPr="00192414" w:rsidRDefault="00E14C60" w:rsidP="00F2131B">
      <w:pPr>
        <w:pStyle w:val="Normalnumber"/>
        <w:numPr>
          <w:ilvl w:val="0"/>
          <w:numId w:val="15"/>
        </w:numPr>
        <w:rPr>
          <w:b/>
          <w:sz w:val="24"/>
          <w:szCs w:val="24"/>
          <w:lang w:val="en-US"/>
        </w:rPr>
      </w:pPr>
      <w:r>
        <w:rPr>
          <w:b/>
          <w:sz w:val="24"/>
          <w:szCs w:val="24"/>
          <w:lang w:val="en-US"/>
        </w:rPr>
        <w:t xml:space="preserve">Subsidiary </w:t>
      </w:r>
      <w:r w:rsidR="003A02F4">
        <w:rPr>
          <w:b/>
          <w:sz w:val="24"/>
          <w:szCs w:val="24"/>
          <w:lang w:val="en-US"/>
        </w:rPr>
        <w:t>a</w:t>
      </w:r>
      <w:r w:rsidR="00D10E4E">
        <w:rPr>
          <w:b/>
          <w:sz w:val="24"/>
          <w:szCs w:val="24"/>
          <w:lang w:val="en-US"/>
        </w:rPr>
        <w:t xml:space="preserve">nd/or ad hoc </w:t>
      </w:r>
      <w:r w:rsidR="00F2131B">
        <w:rPr>
          <w:b/>
          <w:sz w:val="24"/>
          <w:szCs w:val="24"/>
          <w:lang w:val="en-US"/>
        </w:rPr>
        <w:t xml:space="preserve">expert bodies </w:t>
      </w:r>
    </w:p>
    <w:p w14:paraId="53DC39FC" w14:textId="43660C35" w:rsidR="00F2131B" w:rsidRPr="00B9432C" w:rsidRDefault="00F2131B" w:rsidP="00F2131B">
      <w:pPr>
        <w:autoSpaceDE w:val="0"/>
        <w:autoSpaceDN w:val="0"/>
        <w:adjustRightInd w:val="0"/>
        <w:spacing w:before="120" w:after="120" w:line="240" w:lineRule="auto"/>
        <w:rPr>
          <w:rFonts w:asciiTheme="majorBidi" w:eastAsia="Times New Roman" w:hAnsiTheme="majorBidi" w:cstheme="majorBidi"/>
          <w:sz w:val="24"/>
          <w:szCs w:val="24"/>
          <w:lang w:eastAsia="en-US"/>
        </w:rPr>
      </w:pPr>
      <w:r w:rsidRPr="00B9432C">
        <w:rPr>
          <w:rFonts w:asciiTheme="majorBidi" w:eastAsia="Times New Roman" w:hAnsiTheme="majorBidi" w:cstheme="majorBidi"/>
          <w:sz w:val="24"/>
          <w:szCs w:val="24"/>
          <w:lang w:eastAsia="en-US"/>
        </w:rPr>
        <w:t>The Conference should have the ability to establish</w:t>
      </w:r>
      <w:r>
        <w:rPr>
          <w:rFonts w:asciiTheme="majorBidi" w:eastAsia="Times New Roman" w:hAnsiTheme="majorBidi" w:cstheme="majorBidi"/>
          <w:sz w:val="24"/>
          <w:szCs w:val="24"/>
          <w:lang w:eastAsia="en-US"/>
        </w:rPr>
        <w:t xml:space="preserve"> </w:t>
      </w:r>
      <w:r w:rsidR="009A3812">
        <w:rPr>
          <w:rFonts w:asciiTheme="majorBidi" w:eastAsia="Times New Roman" w:hAnsiTheme="majorBidi" w:cstheme="majorBidi"/>
          <w:sz w:val="24"/>
          <w:szCs w:val="24"/>
          <w:lang w:eastAsia="en-US"/>
        </w:rPr>
        <w:t xml:space="preserve">subsidiary </w:t>
      </w:r>
      <w:r w:rsidR="003A02F4" w:rsidRPr="003A02F4">
        <w:rPr>
          <w:rFonts w:asciiTheme="majorBidi" w:eastAsia="Times New Roman" w:hAnsiTheme="majorBidi" w:cstheme="majorBidi"/>
          <w:sz w:val="24"/>
          <w:szCs w:val="24"/>
          <w:lang w:eastAsia="en-US"/>
        </w:rPr>
        <w:t xml:space="preserve">and/or ad hoc </w:t>
      </w:r>
      <w:r>
        <w:rPr>
          <w:rFonts w:asciiTheme="majorBidi" w:eastAsia="Times New Roman" w:hAnsiTheme="majorBidi" w:cstheme="majorBidi"/>
          <w:sz w:val="24"/>
          <w:szCs w:val="24"/>
          <w:lang w:eastAsia="en-US"/>
        </w:rPr>
        <w:t>term-limited</w:t>
      </w:r>
      <w:r w:rsidR="00A50F87">
        <w:rPr>
          <w:rFonts w:asciiTheme="majorBidi" w:eastAsia="Times New Roman" w:hAnsiTheme="majorBidi" w:cstheme="majorBidi"/>
          <w:sz w:val="24"/>
          <w:szCs w:val="24"/>
          <w:lang w:eastAsia="en-US"/>
        </w:rPr>
        <w:t xml:space="preserve"> </w:t>
      </w:r>
      <w:r>
        <w:rPr>
          <w:rFonts w:asciiTheme="majorBidi" w:eastAsia="Times New Roman" w:hAnsiTheme="majorBidi" w:cstheme="majorBidi"/>
          <w:sz w:val="24"/>
          <w:szCs w:val="24"/>
          <w:lang w:eastAsia="en-US"/>
        </w:rPr>
        <w:t xml:space="preserve">groups </w:t>
      </w:r>
      <w:r w:rsidRPr="00B9432C">
        <w:rPr>
          <w:rFonts w:asciiTheme="majorBidi" w:eastAsia="Times New Roman" w:hAnsiTheme="majorBidi" w:cstheme="majorBidi"/>
          <w:sz w:val="24"/>
          <w:szCs w:val="24"/>
          <w:lang w:eastAsia="en-US"/>
        </w:rPr>
        <w:t xml:space="preserve">to study and provide advice to the Conference on scientific, technical </w:t>
      </w:r>
      <w:r>
        <w:rPr>
          <w:rFonts w:asciiTheme="majorBidi" w:eastAsia="Times New Roman" w:hAnsiTheme="majorBidi" w:cstheme="majorBidi"/>
          <w:sz w:val="24"/>
          <w:szCs w:val="24"/>
          <w:lang w:eastAsia="en-US"/>
        </w:rPr>
        <w:t xml:space="preserve">and / </w:t>
      </w:r>
      <w:r w:rsidRPr="00B9432C">
        <w:rPr>
          <w:rFonts w:asciiTheme="majorBidi" w:eastAsia="Times New Roman" w:hAnsiTheme="majorBidi" w:cstheme="majorBidi"/>
          <w:sz w:val="24"/>
          <w:szCs w:val="24"/>
          <w:lang w:eastAsia="en-US"/>
        </w:rPr>
        <w:t xml:space="preserve">or policy issues not already covered by existing fora. </w:t>
      </w:r>
    </w:p>
    <w:p w14:paraId="42A950D0" w14:textId="77777777" w:rsidR="00F2131B" w:rsidRPr="00B9432C" w:rsidRDefault="00F2131B" w:rsidP="00F2131B">
      <w:pPr>
        <w:pStyle w:val="CommentText"/>
        <w:rPr>
          <w:rFonts w:asciiTheme="majorBidi" w:eastAsia="Times New Roman" w:hAnsiTheme="majorBidi" w:cstheme="majorBidi"/>
          <w:sz w:val="24"/>
          <w:szCs w:val="24"/>
          <w:lang w:eastAsia="en-US"/>
        </w:rPr>
      </w:pPr>
      <w:r>
        <w:rPr>
          <w:rFonts w:asciiTheme="majorBidi" w:eastAsia="Times New Roman" w:hAnsiTheme="majorBidi" w:cstheme="majorBidi"/>
          <w:sz w:val="24"/>
          <w:szCs w:val="24"/>
          <w:lang w:eastAsia="en-US"/>
        </w:rPr>
        <w:t>Such groups should</w:t>
      </w:r>
      <w:r w:rsidRPr="00B9432C">
        <w:rPr>
          <w:rFonts w:asciiTheme="majorBidi" w:eastAsia="Times New Roman" w:hAnsiTheme="majorBidi" w:cstheme="majorBidi"/>
          <w:sz w:val="24"/>
          <w:szCs w:val="24"/>
          <w:lang w:eastAsia="en-US"/>
        </w:rPr>
        <w:t xml:space="preserve"> be transparent, flexible, </w:t>
      </w:r>
      <w:r>
        <w:rPr>
          <w:rFonts w:asciiTheme="majorBidi" w:eastAsia="Times New Roman" w:hAnsiTheme="majorBidi" w:cstheme="majorBidi"/>
          <w:sz w:val="24"/>
          <w:szCs w:val="24"/>
          <w:lang w:eastAsia="en-US"/>
        </w:rPr>
        <w:t xml:space="preserve">academically </w:t>
      </w:r>
      <w:r w:rsidRPr="00B9432C">
        <w:rPr>
          <w:rFonts w:asciiTheme="majorBidi" w:eastAsia="Times New Roman" w:hAnsiTheme="majorBidi" w:cstheme="majorBidi"/>
          <w:sz w:val="24"/>
          <w:szCs w:val="24"/>
          <w:lang w:eastAsia="en-US"/>
        </w:rPr>
        <w:t>credible, promoting two-way dialogue between disciplines and between science and policy</w:t>
      </w:r>
      <w:r>
        <w:rPr>
          <w:rFonts w:asciiTheme="majorBidi" w:eastAsia="Times New Roman" w:hAnsiTheme="majorBidi" w:cstheme="majorBidi"/>
          <w:sz w:val="24"/>
          <w:szCs w:val="24"/>
          <w:lang w:eastAsia="en-US"/>
        </w:rPr>
        <w:t xml:space="preserve"> </w:t>
      </w:r>
      <w:r w:rsidRPr="00B9432C">
        <w:rPr>
          <w:rFonts w:asciiTheme="majorBidi" w:eastAsia="Times New Roman" w:hAnsiTheme="majorBidi" w:cstheme="majorBidi"/>
          <w:sz w:val="24"/>
          <w:szCs w:val="24"/>
          <w:lang w:eastAsia="en-US"/>
        </w:rPr>
        <w:t xml:space="preserve">as well as </w:t>
      </w:r>
      <w:r>
        <w:rPr>
          <w:rFonts w:asciiTheme="majorBidi" w:eastAsia="Times New Roman" w:hAnsiTheme="majorBidi" w:cstheme="majorBidi"/>
          <w:sz w:val="24"/>
          <w:szCs w:val="24"/>
          <w:lang w:eastAsia="en-US"/>
        </w:rPr>
        <w:t xml:space="preserve">promote </w:t>
      </w:r>
      <w:r w:rsidRPr="00B9432C">
        <w:rPr>
          <w:rFonts w:asciiTheme="majorBidi" w:eastAsia="Times New Roman" w:hAnsiTheme="majorBidi" w:cstheme="majorBidi"/>
          <w:sz w:val="24"/>
          <w:szCs w:val="24"/>
          <w:lang w:eastAsia="en-US"/>
        </w:rPr>
        <w:t>awareness raising amongst scientists. They will incorporate strict standards of rigour, including peer review</w:t>
      </w:r>
      <w:r>
        <w:rPr>
          <w:rFonts w:asciiTheme="majorBidi" w:eastAsia="Times New Roman" w:hAnsiTheme="majorBidi" w:cstheme="majorBidi"/>
          <w:sz w:val="24"/>
          <w:szCs w:val="24"/>
          <w:lang w:eastAsia="en-US"/>
        </w:rPr>
        <w:t xml:space="preserve">, </w:t>
      </w:r>
      <w:r w:rsidRPr="00B9432C">
        <w:rPr>
          <w:rFonts w:asciiTheme="majorBidi" w:eastAsia="Times New Roman" w:hAnsiTheme="majorBidi" w:cstheme="majorBidi"/>
          <w:sz w:val="24"/>
          <w:szCs w:val="24"/>
          <w:lang w:eastAsia="en-US"/>
        </w:rPr>
        <w:t>to be approved by the Conference.</w:t>
      </w:r>
    </w:p>
    <w:p w14:paraId="748E145A" w14:textId="77777777" w:rsidR="00F2131B" w:rsidRPr="00B9432C" w:rsidRDefault="00F2131B" w:rsidP="00F2131B">
      <w:pPr>
        <w:autoSpaceDE w:val="0"/>
        <w:autoSpaceDN w:val="0"/>
        <w:adjustRightInd w:val="0"/>
        <w:spacing w:after="120" w:line="240" w:lineRule="auto"/>
        <w:ind w:left="3"/>
        <w:rPr>
          <w:rFonts w:asciiTheme="majorBidi" w:eastAsia="Times New Roman" w:hAnsiTheme="majorBidi" w:cstheme="majorBidi"/>
          <w:sz w:val="24"/>
          <w:szCs w:val="24"/>
          <w:lang w:eastAsia="en-US"/>
        </w:rPr>
      </w:pPr>
      <w:r w:rsidRPr="00B9432C">
        <w:rPr>
          <w:rFonts w:asciiTheme="majorBidi" w:eastAsia="Times New Roman" w:hAnsiTheme="majorBidi" w:cstheme="majorBidi"/>
          <w:sz w:val="24"/>
          <w:szCs w:val="24"/>
          <w:lang w:eastAsia="en-US"/>
        </w:rPr>
        <w:t xml:space="preserve">The </w:t>
      </w:r>
      <w:r>
        <w:rPr>
          <w:rFonts w:asciiTheme="majorBidi" w:eastAsia="Times New Roman" w:hAnsiTheme="majorBidi" w:cstheme="majorBidi"/>
          <w:sz w:val="24"/>
          <w:szCs w:val="24"/>
          <w:lang w:eastAsia="en-US"/>
        </w:rPr>
        <w:t xml:space="preserve">functions </w:t>
      </w:r>
      <w:r w:rsidRPr="00B9432C">
        <w:rPr>
          <w:rFonts w:asciiTheme="majorBidi" w:eastAsia="Times New Roman" w:hAnsiTheme="majorBidi" w:cstheme="majorBidi"/>
          <w:sz w:val="24"/>
          <w:szCs w:val="24"/>
          <w:lang w:eastAsia="en-US"/>
        </w:rPr>
        <w:t xml:space="preserve">could include but are not limited to:  </w:t>
      </w:r>
    </w:p>
    <w:p w14:paraId="09AFA3E7" w14:textId="77777777" w:rsidR="00F2131B" w:rsidRPr="00B9432C" w:rsidRDefault="00F2131B" w:rsidP="00F2131B">
      <w:pPr>
        <w:pStyle w:val="ListParagraph"/>
        <w:numPr>
          <w:ilvl w:val="0"/>
          <w:numId w:val="13"/>
        </w:numPr>
        <w:autoSpaceDE w:val="0"/>
        <w:autoSpaceDN w:val="0"/>
        <w:adjustRightInd w:val="0"/>
        <w:spacing w:after="120" w:line="240" w:lineRule="auto"/>
        <w:ind w:left="717" w:hanging="357"/>
        <w:contextualSpacing w:val="0"/>
        <w:rPr>
          <w:rFonts w:asciiTheme="majorBidi" w:eastAsia="Times New Roman" w:hAnsiTheme="majorBidi" w:cstheme="majorBidi"/>
          <w:sz w:val="24"/>
          <w:szCs w:val="24"/>
          <w:lang w:val="en-GB" w:eastAsia="en-US"/>
        </w:rPr>
      </w:pPr>
      <w:r w:rsidRPr="00B9432C">
        <w:rPr>
          <w:rFonts w:asciiTheme="majorBidi" w:eastAsia="Times New Roman" w:hAnsiTheme="majorBidi" w:cstheme="majorBidi"/>
          <w:sz w:val="24"/>
          <w:szCs w:val="24"/>
          <w:lang w:eastAsia="en-US"/>
        </w:rPr>
        <w:t>To identify</w:t>
      </w:r>
      <w:r>
        <w:rPr>
          <w:rFonts w:asciiTheme="majorBidi" w:eastAsia="Times New Roman" w:hAnsiTheme="majorBidi" w:cstheme="majorBidi"/>
          <w:sz w:val="24"/>
          <w:szCs w:val="24"/>
          <w:lang w:eastAsia="en-US"/>
        </w:rPr>
        <w:t>, prioritize</w:t>
      </w:r>
      <w:r w:rsidRPr="00B9432C">
        <w:rPr>
          <w:rFonts w:asciiTheme="majorBidi" w:eastAsia="Times New Roman" w:hAnsiTheme="majorBidi" w:cstheme="majorBidi"/>
          <w:sz w:val="24"/>
          <w:szCs w:val="24"/>
          <w:lang w:eastAsia="en-US"/>
        </w:rPr>
        <w:t xml:space="preserve"> and </w:t>
      </w:r>
      <w:r>
        <w:rPr>
          <w:rFonts w:asciiTheme="majorBidi" w:eastAsia="Times New Roman" w:hAnsiTheme="majorBidi" w:cstheme="majorBidi"/>
          <w:sz w:val="24"/>
          <w:szCs w:val="24"/>
          <w:lang w:eastAsia="en-US"/>
        </w:rPr>
        <w:t xml:space="preserve">provide recommendations to </w:t>
      </w:r>
      <w:r w:rsidRPr="00B9432C">
        <w:rPr>
          <w:rFonts w:asciiTheme="majorBidi" w:eastAsia="Times New Roman" w:hAnsiTheme="majorBidi" w:cstheme="majorBidi"/>
          <w:sz w:val="24"/>
          <w:szCs w:val="24"/>
          <w:lang w:eastAsia="en-US"/>
        </w:rPr>
        <w:t>address chemicals and waste issues of global concern;</w:t>
      </w:r>
    </w:p>
    <w:p w14:paraId="322F9B47" w14:textId="77777777" w:rsidR="00F2131B" w:rsidRPr="00B9432C" w:rsidRDefault="00F2131B" w:rsidP="00F2131B">
      <w:pPr>
        <w:pStyle w:val="ListParagraph"/>
        <w:numPr>
          <w:ilvl w:val="0"/>
          <w:numId w:val="13"/>
        </w:numPr>
        <w:autoSpaceDE w:val="0"/>
        <w:autoSpaceDN w:val="0"/>
        <w:adjustRightInd w:val="0"/>
        <w:spacing w:after="120" w:line="240" w:lineRule="auto"/>
        <w:ind w:left="717" w:hanging="357"/>
        <w:contextualSpacing w:val="0"/>
        <w:rPr>
          <w:rFonts w:asciiTheme="majorBidi" w:eastAsia="Times New Roman" w:hAnsiTheme="majorBidi" w:cstheme="majorBidi"/>
          <w:sz w:val="24"/>
          <w:szCs w:val="24"/>
          <w:lang w:val="en-GB" w:eastAsia="en-US"/>
        </w:rPr>
      </w:pPr>
      <w:r w:rsidRPr="00B9432C">
        <w:rPr>
          <w:rFonts w:asciiTheme="majorBidi" w:eastAsia="Times New Roman" w:hAnsiTheme="majorBidi" w:cstheme="majorBidi"/>
          <w:sz w:val="24"/>
          <w:szCs w:val="24"/>
          <w:lang w:val="en-GB" w:eastAsia="en-US"/>
        </w:rPr>
        <w:t xml:space="preserve">To assess the scale, sources, and health and environmental costs of chemical </w:t>
      </w:r>
      <w:r>
        <w:rPr>
          <w:rFonts w:asciiTheme="majorBidi" w:eastAsia="Times New Roman" w:hAnsiTheme="majorBidi" w:cstheme="majorBidi"/>
          <w:sz w:val="24"/>
          <w:szCs w:val="24"/>
          <w:lang w:val="en-GB" w:eastAsia="en-US"/>
        </w:rPr>
        <w:t xml:space="preserve">and waste </w:t>
      </w:r>
      <w:r w:rsidRPr="00B9432C">
        <w:rPr>
          <w:rFonts w:asciiTheme="majorBidi" w:eastAsia="Times New Roman" w:hAnsiTheme="majorBidi" w:cstheme="majorBidi"/>
          <w:sz w:val="24"/>
          <w:szCs w:val="24"/>
          <w:lang w:val="en-GB" w:eastAsia="en-US"/>
        </w:rPr>
        <w:t>a</w:t>
      </w:r>
      <w:r>
        <w:rPr>
          <w:rFonts w:asciiTheme="majorBidi" w:eastAsia="Times New Roman" w:hAnsiTheme="majorBidi" w:cstheme="majorBidi"/>
          <w:sz w:val="24"/>
          <w:szCs w:val="24"/>
          <w:lang w:val="en-GB" w:eastAsia="en-US"/>
        </w:rPr>
        <w:t xml:space="preserve">s well as </w:t>
      </w:r>
      <w:r w:rsidRPr="00B9432C">
        <w:rPr>
          <w:rFonts w:asciiTheme="majorBidi" w:eastAsia="Times New Roman" w:hAnsiTheme="majorBidi" w:cstheme="majorBidi"/>
          <w:sz w:val="24"/>
          <w:szCs w:val="24"/>
          <w:lang w:val="en-GB" w:eastAsia="en-US"/>
        </w:rPr>
        <w:t>to analyze and develop response options</w:t>
      </w:r>
      <w:r w:rsidRPr="00B9432C">
        <w:rPr>
          <w:rFonts w:asciiTheme="majorBidi" w:eastAsia="Times New Roman" w:hAnsiTheme="majorBidi" w:cstheme="majorBidi"/>
          <w:sz w:val="24"/>
          <w:szCs w:val="24"/>
          <w:lang w:eastAsia="en-US"/>
        </w:rPr>
        <w:t>;</w:t>
      </w:r>
    </w:p>
    <w:p w14:paraId="6764BBC5" w14:textId="77777777" w:rsidR="00F2131B" w:rsidRDefault="00F2131B" w:rsidP="00F2131B">
      <w:pPr>
        <w:pStyle w:val="ListParagraph"/>
        <w:numPr>
          <w:ilvl w:val="0"/>
          <w:numId w:val="13"/>
        </w:numPr>
        <w:autoSpaceDE w:val="0"/>
        <w:autoSpaceDN w:val="0"/>
        <w:adjustRightInd w:val="0"/>
        <w:spacing w:after="120" w:line="240" w:lineRule="auto"/>
        <w:ind w:left="717" w:hanging="357"/>
        <w:contextualSpacing w:val="0"/>
        <w:rPr>
          <w:rFonts w:asciiTheme="majorBidi" w:eastAsia="Times New Roman" w:hAnsiTheme="majorBidi" w:cstheme="majorBidi"/>
          <w:sz w:val="24"/>
          <w:szCs w:val="24"/>
          <w:lang w:eastAsia="en-US"/>
        </w:rPr>
      </w:pPr>
      <w:r w:rsidRPr="00B9432C">
        <w:rPr>
          <w:rFonts w:asciiTheme="majorBidi" w:eastAsia="Times New Roman" w:hAnsiTheme="majorBidi" w:cstheme="majorBidi"/>
          <w:sz w:val="24"/>
          <w:szCs w:val="24"/>
          <w:lang w:eastAsia="en-US"/>
        </w:rPr>
        <w:t xml:space="preserve">To </w:t>
      </w:r>
      <w:r>
        <w:rPr>
          <w:rFonts w:asciiTheme="majorBidi" w:eastAsia="Times New Roman" w:hAnsiTheme="majorBidi" w:cstheme="majorBidi"/>
          <w:sz w:val="24"/>
          <w:szCs w:val="24"/>
          <w:lang w:eastAsia="en-US"/>
        </w:rPr>
        <w:t xml:space="preserve">facilitate </w:t>
      </w:r>
      <w:r w:rsidRPr="00B9432C">
        <w:rPr>
          <w:rFonts w:asciiTheme="majorBidi" w:eastAsia="Times New Roman" w:hAnsiTheme="majorBidi" w:cstheme="majorBidi"/>
          <w:sz w:val="24"/>
          <w:szCs w:val="24"/>
          <w:lang w:eastAsia="en-US"/>
        </w:rPr>
        <w:t xml:space="preserve">innovation </w:t>
      </w:r>
      <w:r>
        <w:rPr>
          <w:rFonts w:asciiTheme="majorBidi" w:eastAsia="Times New Roman" w:hAnsiTheme="majorBidi" w:cstheme="majorBidi"/>
          <w:sz w:val="24"/>
          <w:szCs w:val="24"/>
          <w:lang w:eastAsia="en-US"/>
        </w:rPr>
        <w:t xml:space="preserve">and make recommendations </w:t>
      </w:r>
      <w:r w:rsidRPr="00B9432C">
        <w:rPr>
          <w:rFonts w:asciiTheme="majorBidi" w:eastAsia="Times New Roman" w:hAnsiTheme="majorBidi" w:cstheme="majorBidi"/>
          <w:sz w:val="24"/>
          <w:szCs w:val="24"/>
          <w:lang w:eastAsia="en-US"/>
        </w:rPr>
        <w:t xml:space="preserve">that maximise the benefits of sustainable and safer alternatives; </w:t>
      </w:r>
    </w:p>
    <w:p w14:paraId="1E8471A0" w14:textId="54FE914C" w:rsidR="00F2131B" w:rsidRPr="00B9432C" w:rsidRDefault="00F2131B" w:rsidP="00F2131B">
      <w:pPr>
        <w:pStyle w:val="ListParagraph"/>
        <w:numPr>
          <w:ilvl w:val="0"/>
          <w:numId w:val="13"/>
        </w:numPr>
        <w:autoSpaceDE w:val="0"/>
        <w:autoSpaceDN w:val="0"/>
        <w:adjustRightInd w:val="0"/>
        <w:spacing w:after="120" w:line="240" w:lineRule="auto"/>
        <w:ind w:left="717" w:hanging="357"/>
        <w:contextualSpacing w:val="0"/>
        <w:rPr>
          <w:rFonts w:asciiTheme="majorBidi" w:eastAsia="Times New Roman" w:hAnsiTheme="majorBidi" w:cstheme="majorBidi"/>
          <w:sz w:val="24"/>
          <w:szCs w:val="24"/>
          <w:lang w:eastAsia="en-US"/>
        </w:rPr>
      </w:pPr>
      <w:r w:rsidRPr="00B9432C">
        <w:rPr>
          <w:rFonts w:asciiTheme="majorBidi" w:eastAsia="Times New Roman" w:hAnsiTheme="majorBidi" w:cstheme="majorBidi"/>
          <w:sz w:val="24"/>
          <w:szCs w:val="24"/>
          <w:lang w:eastAsia="en-US"/>
        </w:rPr>
        <w:t>To develop indicators to support the effective review of the objectives, targets and milestones as well as the effective functioning of the platform.</w:t>
      </w:r>
    </w:p>
    <w:p w14:paraId="5A07C0AB" w14:textId="77777777" w:rsidR="00F2131B" w:rsidRPr="00ED5F23" w:rsidRDefault="00F2131B" w:rsidP="00F2131B">
      <w:pPr>
        <w:pStyle w:val="Normalnumber"/>
        <w:numPr>
          <w:ilvl w:val="0"/>
          <w:numId w:val="0"/>
        </w:numPr>
        <w:rPr>
          <w:b/>
          <w:bCs/>
          <w:i/>
          <w:iCs/>
          <w:sz w:val="24"/>
          <w:szCs w:val="24"/>
          <w:highlight w:val="lightGray"/>
        </w:rPr>
      </w:pPr>
      <w:r w:rsidRPr="00ED5F23">
        <w:rPr>
          <w:b/>
          <w:bCs/>
          <w:i/>
          <w:iCs/>
          <w:sz w:val="24"/>
          <w:szCs w:val="24"/>
          <w:highlight w:val="lightGray"/>
        </w:rPr>
        <w:t>Considerations</w:t>
      </w:r>
    </w:p>
    <w:p w14:paraId="76774D24" w14:textId="77777777" w:rsidR="00F2131B" w:rsidRPr="00ED5F23" w:rsidRDefault="00F2131B" w:rsidP="00F2131B">
      <w:pPr>
        <w:pStyle w:val="Normalnumber"/>
        <w:numPr>
          <w:ilvl w:val="0"/>
          <w:numId w:val="0"/>
        </w:numPr>
        <w:rPr>
          <w:i/>
          <w:iCs/>
          <w:sz w:val="24"/>
          <w:szCs w:val="24"/>
          <w:highlight w:val="lightGray"/>
        </w:rPr>
      </w:pPr>
      <w:r w:rsidRPr="00ED5F23">
        <w:rPr>
          <w:i/>
          <w:iCs/>
          <w:sz w:val="24"/>
          <w:szCs w:val="24"/>
          <w:highlight w:val="lightGray"/>
        </w:rPr>
        <w:t>SAICM has supported engagement of science, particularly through stakeholders involved in the emerging policy issues. IOMC agencies and the chemical</w:t>
      </w:r>
      <w:r>
        <w:rPr>
          <w:i/>
          <w:iCs/>
          <w:sz w:val="24"/>
          <w:szCs w:val="24"/>
          <w:highlight w:val="lightGray"/>
        </w:rPr>
        <w:t>s and waste</w:t>
      </w:r>
      <w:r w:rsidRPr="00ED5F23">
        <w:rPr>
          <w:i/>
          <w:iCs/>
          <w:sz w:val="24"/>
          <w:szCs w:val="24"/>
          <w:highlight w:val="lightGray"/>
        </w:rPr>
        <w:t xml:space="preserve"> related conventions currently already have existing science-policy capacity. </w:t>
      </w:r>
    </w:p>
    <w:p w14:paraId="59D742EE" w14:textId="77777777" w:rsidR="00F2131B" w:rsidRDefault="00F2131B" w:rsidP="00F2131B">
      <w:pPr>
        <w:pStyle w:val="Normalnumber"/>
        <w:numPr>
          <w:ilvl w:val="0"/>
          <w:numId w:val="0"/>
        </w:numPr>
        <w:tabs>
          <w:tab w:val="clear" w:pos="4082"/>
          <w:tab w:val="left" w:pos="4395"/>
        </w:tabs>
        <w:spacing w:after="240"/>
        <w:rPr>
          <w:i/>
          <w:iCs/>
          <w:sz w:val="24"/>
          <w:szCs w:val="24"/>
          <w:highlight w:val="lightGray"/>
        </w:rPr>
      </w:pPr>
      <w:r w:rsidRPr="00ED5F23">
        <w:rPr>
          <w:i/>
          <w:iCs/>
          <w:sz w:val="24"/>
          <w:szCs w:val="24"/>
          <w:highlight w:val="lightGray"/>
        </w:rPr>
        <w:t>During the intersessional process, many participants stressed the need to further integrate science in beyond 2020 and to increase the science policy interface and engage academia in activities related to sound management of chemicals and waste. Some participants made a call for increased transparent, flexible, scientifically sound and academically robust engagement beyond 2020. This would include the need for two-way dialogue</w:t>
      </w:r>
      <w:r>
        <w:rPr>
          <w:i/>
          <w:iCs/>
          <w:sz w:val="24"/>
          <w:szCs w:val="24"/>
          <w:highlight w:val="lightGray"/>
        </w:rPr>
        <w:t>, at all levels,</w:t>
      </w:r>
      <w:r w:rsidRPr="00ED5F23">
        <w:rPr>
          <w:i/>
          <w:iCs/>
          <w:sz w:val="24"/>
          <w:szCs w:val="24"/>
          <w:highlight w:val="lightGray"/>
        </w:rPr>
        <w:t xml:space="preserve"> between the science community and policy-makers as well as awareness raising amongst scientists. Life-cycle analysis can further support the connection between science and policy. </w:t>
      </w:r>
    </w:p>
    <w:p w14:paraId="322F912F" w14:textId="4518E341" w:rsidR="00F2131B" w:rsidRDefault="00F2131B" w:rsidP="00F2131B">
      <w:pPr>
        <w:pStyle w:val="Normalnumber"/>
        <w:numPr>
          <w:ilvl w:val="0"/>
          <w:numId w:val="0"/>
        </w:numPr>
        <w:tabs>
          <w:tab w:val="clear" w:pos="4082"/>
          <w:tab w:val="left" w:pos="4395"/>
        </w:tabs>
        <w:spacing w:after="240"/>
        <w:rPr>
          <w:i/>
          <w:iCs/>
          <w:sz w:val="24"/>
          <w:szCs w:val="24"/>
          <w:highlight w:val="lightGray"/>
        </w:rPr>
      </w:pPr>
      <w:r w:rsidRPr="00ED5F23">
        <w:rPr>
          <w:i/>
          <w:iCs/>
          <w:sz w:val="24"/>
          <w:szCs w:val="24"/>
          <w:highlight w:val="lightGray"/>
        </w:rPr>
        <w:t xml:space="preserve">There is a common understanding that efforts should not be duplicated and the funds available for science-policy interface functions will likely be limited. The role and relationship and potential contribution of the Global Chemicals Outlook may also need to be considered. </w:t>
      </w:r>
    </w:p>
    <w:p w14:paraId="1720CCC8" w14:textId="4BE0D2AA" w:rsidR="00F2131B" w:rsidRDefault="00F2131B" w:rsidP="00F2131B">
      <w:pPr>
        <w:pStyle w:val="Normalnumber"/>
        <w:numPr>
          <w:ilvl w:val="0"/>
          <w:numId w:val="0"/>
        </w:numPr>
        <w:spacing w:after="240"/>
        <w:rPr>
          <w:i/>
          <w:iCs/>
          <w:sz w:val="24"/>
          <w:szCs w:val="24"/>
        </w:rPr>
      </w:pPr>
      <w:r w:rsidRPr="00ED5F23">
        <w:rPr>
          <w:i/>
          <w:iCs/>
          <w:sz w:val="24"/>
          <w:szCs w:val="24"/>
          <w:highlight w:val="lightGray"/>
        </w:rPr>
        <w:t xml:space="preserve">In suggesting the </w:t>
      </w:r>
      <w:r>
        <w:rPr>
          <w:i/>
          <w:iCs/>
          <w:sz w:val="24"/>
          <w:szCs w:val="24"/>
          <w:highlight w:val="lightGray"/>
        </w:rPr>
        <w:t>text above</w:t>
      </w:r>
      <w:r w:rsidRPr="00ED5F23">
        <w:rPr>
          <w:i/>
          <w:iCs/>
          <w:sz w:val="24"/>
          <w:szCs w:val="24"/>
          <w:highlight w:val="lightGray"/>
        </w:rPr>
        <w:t>, the co-chairs are proposing a path forward that takes into account the views expressed so far by all stakeholders and allows for discussion</w:t>
      </w:r>
      <w:r w:rsidR="00870087">
        <w:rPr>
          <w:i/>
          <w:iCs/>
          <w:sz w:val="24"/>
          <w:szCs w:val="24"/>
          <w:highlight w:val="lightGray"/>
        </w:rPr>
        <w:t xml:space="preserve"> about </w:t>
      </w:r>
      <w:r w:rsidRPr="00ED5F23">
        <w:rPr>
          <w:i/>
          <w:iCs/>
          <w:sz w:val="24"/>
          <w:szCs w:val="24"/>
          <w:highlight w:val="lightGray"/>
        </w:rPr>
        <w:t>action</w:t>
      </w:r>
      <w:r w:rsidR="00F723B0">
        <w:rPr>
          <w:i/>
          <w:iCs/>
          <w:sz w:val="24"/>
          <w:szCs w:val="24"/>
          <w:highlight w:val="lightGray"/>
        </w:rPr>
        <w:t>s</w:t>
      </w:r>
      <w:r w:rsidRPr="00ED5F23">
        <w:rPr>
          <w:i/>
          <w:iCs/>
          <w:sz w:val="24"/>
          <w:szCs w:val="24"/>
          <w:highlight w:val="lightGray"/>
        </w:rPr>
        <w:t xml:space="preserve"> </w:t>
      </w:r>
      <w:r w:rsidR="00870087">
        <w:rPr>
          <w:i/>
          <w:iCs/>
          <w:sz w:val="24"/>
          <w:szCs w:val="24"/>
          <w:highlight w:val="lightGray"/>
        </w:rPr>
        <w:t xml:space="preserve">that could </w:t>
      </w:r>
      <w:r w:rsidRPr="00ED5F23">
        <w:rPr>
          <w:i/>
          <w:iCs/>
          <w:sz w:val="24"/>
          <w:szCs w:val="24"/>
          <w:highlight w:val="lightGray"/>
        </w:rPr>
        <w:t xml:space="preserve">be taken on this issue through the future platform. The potential role of IOMC organizations in these technical working groups </w:t>
      </w:r>
      <w:r>
        <w:rPr>
          <w:i/>
          <w:iCs/>
          <w:sz w:val="24"/>
          <w:szCs w:val="24"/>
          <w:highlight w:val="lightGray"/>
        </w:rPr>
        <w:t>sh</w:t>
      </w:r>
      <w:r w:rsidRPr="00ED5F23">
        <w:rPr>
          <w:i/>
          <w:iCs/>
          <w:sz w:val="24"/>
          <w:szCs w:val="24"/>
          <w:highlight w:val="lightGray"/>
        </w:rPr>
        <w:t xml:space="preserve">ould </w:t>
      </w:r>
      <w:r>
        <w:rPr>
          <w:i/>
          <w:iCs/>
          <w:sz w:val="24"/>
          <w:szCs w:val="24"/>
          <w:highlight w:val="lightGray"/>
        </w:rPr>
        <w:t xml:space="preserve">also </w:t>
      </w:r>
      <w:r w:rsidRPr="00ED5F23">
        <w:rPr>
          <w:i/>
          <w:iCs/>
          <w:sz w:val="24"/>
          <w:szCs w:val="24"/>
          <w:highlight w:val="lightGray"/>
        </w:rPr>
        <w:t>be considered.</w:t>
      </w:r>
    </w:p>
    <w:p w14:paraId="605CCE33" w14:textId="77777777" w:rsidR="00D260D3" w:rsidRPr="00D260D3" w:rsidRDefault="00D260D3" w:rsidP="00D260D3">
      <w:pPr>
        <w:pStyle w:val="Normalnumber"/>
        <w:numPr>
          <w:ilvl w:val="0"/>
          <w:numId w:val="15"/>
        </w:numPr>
        <w:spacing w:before="120"/>
        <w:rPr>
          <w:b/>
          <w:i/>
          <w:iCs/>
          <w:sz w:val="24"/>
          <w:szCs w:val="24"/>
          <w:highlight w:val="lightGray"/>
        </w:rPr>
      </w:pPr>
      <w:r w:rsidRPr="00382561">
        <w:rPr>
          <w:b/>
          <w:i/>
          <w:iCs/>
          <w:sz w:val="24"/>
          <w:szCs w:val="24"/>
          <w:highlight w:val="lightGray"/>
        </w:rPr>
        <w:t>Other considerations</w:t>
      </w:r>
      <w:r w:rsidRPr="00D260D3">
        <w:rPr>
          <w:b/>
          <w:i/>
          <w:iCs/>
          <w:sz w:val="24"/>
          <w:szCs w:val="24"/>
          <w:highlight w:val="lightGray"/>
        </w:rPr>
        <w:t xml:space="preserve"> - Other mechanisms to support implementation</w:t>
      </w:r>
    </w:p>
    <w:p w14:paraId="635F678C" w14:textId="77777777" w:rsidR="00D260D3" w:rsidRPr="00A02D4F" w:rsidRDefault="00D260D3" w:rsidP="00D260D3">
      <w:pPr>
        <w:pStyle w:val="Normalnumber"/>
        <w:numPr>
          <w:ilvl w:val="0"/>
          <w:numId w:val="0"/>
        </w:numPr>
        <w:rPr>
          <w:i/>
          <w:iCs/>
          <w:sz w:val="24"/>
          <w:szCs w:val="24"/>
          <w:highlight w:val="lightGray"/>
        </w:rPr>
      </w:pPr>
      <w:r w:rsidRPr="00A02D4F">
        <w:rPr>
          <w:i/>
          <w:iCs/>
          <w:sz w:val="24"/>
          <w:szCs w:val="24"/>
          <w:highlight w:val="lightGray"/>
        </w:rPr>
        <w:t xml:space="preserve">Other suggestions and topics raised </w:t>
      </w:r>
      <w:r>
        <w:rPr>
          <w:i/>
          <w:iCs/>
          <w:sz w:val="24"/>
          <w:szCs w:val="24"/>
          <w:highlight w:val="lightGray"/>
        </w:rPr>
        <w:t>include</w:t>
      </w:r>
      <w:r w:rsidRPr="00A02D4F">
        <w:rPr>
          <w:i/>
          <w:iCs/>
          <w:sz w:val="24"/>
          <w:szCs w:val="24"/>
          <w:highlight w:val="lightGray"/>
        </w:rPr>
        <w:t xml:space="preserve">: </w:t>
      </w:r>
    </w:p>
    <w:p w14:paraId="5E144AB6" w14:textId="77777777" w:rsidR="00D175B2" w:rsidRPr="00AA2CAE" w:rsidRDefault="00E211CB" w:rsidP="00E211CB">
      <w:pPr>
        <w:pStyle w:val="Normalnumber"/>
        <w:numPr>
          <w:ilvl w:val="0"/>
          <w:numId w:val="0"/>
        </w:numPr>
        <w:rPr>
          <w:i/>
          <w:iCs/>
          <w:sz w:val="24"/>
          <w:szCs w:val="24"/>
          <w:highlight w:val="lightGray"/>
        </w:rPr>
      </w:pPr>
      <w:r w:rsidRPr="00AA2CAE">
        <w:rPr>
          <w:i/>
          <w:iCs/>
          <w:sz w:val="24"/>
          <w:szCs w:val="24"/>
          <w:highlight w:val="lightGray"/>
        </w:rPr>
        <w:t xml:space="preserve">Once the above have been determined, other mechanisms to support implementation </w:t>
      </w:r>
      <w:r w:rsidR="006E1833">
        <w:rPr>
          <w:i/>
          <w:iCs/>
          <w:sz w:val="24"/>
          <w:szCs w:val="24"/>
          <w:highlight w:val="lightGray"/>
        </w:rPr>
        <w:t xml:space="preserve">may also </w:t>
      </w:r>
      <w:r w:rsidRPr="00AA2CAE">
        <w:rPr>
          <w:i/>
          <w:iCs/>
          <w:sz w:val="24"/>
          <w:szCs w:val="24"/>
          <w:highlight w:val="lightGray"/>
        </w:rPr>
        <w:t>be discussed, for example</w:t>
      </w:r>
      <w:r w:rsidR="00D175B2" w:rsidRPr="00AA2CAE">
        <w:rPr>
          <w:i/>
          <w:iCs/>
          <w:sz w:val="24"/>
          <w:szCs w:val="24"/>
          <w:highlight w:val="lightGray"/>
        </w:rPr>
        <w:t>:</w:t>
      </w:r>
    </w:p>
    <w:p w14:paraId="4B8314B0" w14:textId="77777777" w:rsidR="00D175B2" w:rsidRPr="00AA2CAE" w:rsidRDefault="0079695C" w:rsidP="00EC3EDE">
      <w:pPr>
        <w:pStyle w:val="Normalnumber"/>
        <w:numPr>
          <w:ilvl w:val="0"/>
          <w:numId w:val="24"/>
        </w:numPr>
        <w:rPr>
          <w:i/>
          <w:iCs/>
          <w:sz w:val="24"/>
          <w:szCs w:val="24"/>
          <w:highlight w:val="lightGray"/>
        </w:rPr>
      </w:pPr>
      <w:r w:rsidRPr="00AA2CAE">
        <w:rPr>
          <w:i/>
          <w:iCs/>
          <w:sz w:val="24"/>
          <w:szCs w:val="24"/>
          <w:highlight w:val="lightGray"/>
        </w:rPr>
        <w:t>a</w:t>
      </w:r>
      <w:r w:rsidR="001C5FAC">
        <w:rPr>
          <w:i/>
          <w:iCs/>
          <w:sz w:val="24"/>
          <w:szCs w:val="24"/>
          <w:highlight w:val="lightGray"/>
        </w:rPr>
        <w:t>ppropriate</w:t>
      </w:r>
      <w:r w:rsidRPr="00AA2CAE">
        <w:rPr>
          <w:i/>
          <w:iCs/>
          <w:sz w:val="24"/>
          <w:szCs w:val="24"/>
          <w:highlight w:val="lightGray"/>
        </w:rPr>
        <w:t xml:space="preserve"> </w:t>
      </w:r>
      <w:r w:rsidR="00E211CB" w:rsidRPr="00AA2CAE">
        <w:rPr>
          <w:i/>
          <w:iCs/>
          <w:sz w:val="24"/>
          <w:szCs w:val="24"/>
          <w:highlight w:val="lightGray"/>
        </w:rPr>
        <w:t>mechanism</w:t>
      </w:r>
      <w:r w:rsidR="001C5FAC">
        <w:rPr>
          <w:i/>
          <w:iCs/>
          <w:sz w:val="24"/>
          <w:szCs w:val="24"/>
          <w:highlight w:val="lightGray"/>
        </w:rPr>
        <w:t>s</w:t>
      </w:r>
      <w:r w:rsidR="00E211CB" w:rsidRPr="00AA2CAE">
        <w:rPr>
          <w:i/>
          <w:iCs/>
          <w:sz w:val="24"/>
          <w:szCs w:val="24"/>
          <w:highlight w:val="lightGray"/>
        </w:rPr>
        <w:t xml:space="preserve"> for </w:t>
      </w:r>
      <w:r w:rsidR="00B60F63" w:rsidRPr="00AA2CAE">
        <w:rPr>
          <w:i/>
          <w:iCs/>
          <w:sz w:val="24"/>
          <w:szCs w:val="24"/>
          <w:highlight w:val="lightGray"/>
        </w:rPr>
        <w:t>taking stock of progress</w:t>
      </w:r>
      <w:r w:rsidR="00CF7D58" w:rsidRPr="00AA2CAE">
        <w:rPr>
          <w:i/>
          <w:iCs/>
          <w:sz w:val="24"/>
          <w:szCs w:val="24"/>
          <w:highlight w:val="lightGray"/>
        </w:rPr>
        <w:t>;</w:t>
      </w:r>
      <w:r w:rsidR="00B60F63" w:rsidRPr="00AA2CAE">
        <w:rPr>
          <w:i/>
          <w:iCs/>
          <w:sz w:val="24"/>
          <w:szCs w:val="24"/>
          <w:highlight w:val="lightGray"/>
        </w:rPr>
        <w:t xml:space="preserve"> </w:t>
      </w:r>
    </w:p>
    <w:p w14:paraId="7EBD8557" w14:textId="77777777" w:rsidR="00D175B2" w:rsidRPr="00AA2CAE" w:rsidRDefault="00B60F63" w:rsidP="0054411A">
      <w:pPr>
        <w:pStyle w:val="Normalnumber"/>
        <w:numPr>
          <w:ilvl w:val="0"/>
          <w:numId w:val="24"/>
        </w:numPr>
        <w:rPr>
          <w:i/>
          <w:iCs/>
          <w:sz w:val="24"/>
          <w:szCs w:val="24"/>
          <w:highlight w:val="lightGray"/>
        </w:rPr>
      </w:pPr>
      <w:r w:rsidRPr="00AA2CAE">
        <w:rPr>
          <w:i/>
          <w:iCs/>
          <w:sz w:val="24"/>
          <w:szCs w:val="24"/>
          <w:highlight w:val="lightGray"/>
        </w:rPr>
        <w:t xml:space="preserve">mechanisms for </w:t>
      </w:r>
      <w:r w:rsidR="00BF3F13" w:rsidRPr="00AA2CAE">
        <w:rPr>
          <w:i/>
          <w:iCs/>
          <w:sz w:val="24"/>
          <w:szCs w:val="24"/>
          <w:highlight w:val="lightGray"/>
        </w:rPr>
        <w:t>capacity building</w:t>
      </w:r>
      <w:r w:rsidR="00CF7D58" w:rsidRPr="00AA2CAE">
        <w:rPr>
          <w:i/>
          <w:iCs/>
          <w:sz w:val="24"/>
          <w:szCs w:val="24"/>
          <w:highlight w:val="lightGray"/>
        </w:rPr>
        <w:t>;</w:t>
      </w:r>
      <w:r w:rsidR="00BF3F13" w:rsidRPr="00AA2CAE">
        <w:rPr>
          <w:i/>
          <w:iCs/>
          <w:sz w:val="24"/>
          <w:szCs w:val="24"/>
          <w:highlight w:val="lightGray"/>
        </w:rPr>
        <w:t xml:space="preserve"> </w:t>
      </w:r>
    </w:p>
    <w:p w14:paraId="47B15FE7" w14:textId="77777777" w:rsidR="00D175B2" w:rsidRPr="00AA2CAE" w:rsidRDefault="00D175B2" w:rsidP="0054411A">
      <w:pPr>
        <w:pStyle w:val="Normalnumber"/>
        <w:numPr>
          <w:ilvl w:val="0"/>
          <w:numId w:val="24"/>
        </w:numPr>
        <w:rPr>
          <w:i/>
          <w:iCs/>
          <w:sz w:val="24"/>
          <w:szCs w:val="24"/>
          <w:highlight w:val="lightGray"/>
        </w:rPr>
      </w:pPr>
      <w:r w:rsidRPr="00AA2CAE">
        <w:rPr>
          <w:i/>
          <w:iCs/>
          <w:sz w:val="24"/>
          <w:szCs w:val="24"/>
          <w:highlight w:val="lightGray"/>
        </w:rPr>
        <w:t xml:space="preserve">mechanisms for </w:t>
      </w:r>
      <w:r w:rsidR="00B60F63" w:rsidRPr="00AA2CAE">
        <w:rPr>
          <w:i/>
          <w:iCs/>
          <w:sz w:val="24"/>
          <w:szCs w:val="24"/>
          <w:highlight w:val="lightGray"/>
        </w:rPr>
        <w:t>collaboration and multi-sectoral/multi-stakeholder engagement</w:t>
      </w:r>
      <w:r w:rsidR="00CF7D58" w:rsidRPr="00AA2CAE">
        <w:rPr>
          <w:i/>
          <w:iCs/>
          <w:sz w:val="24"/>
          <w:szCs w:val="24"/>
          <w:highlight w:val="lightGray"/>
        </w:rPr>
        <w:t>.</w:t>
      </w:r>
      <w:r w:rsidR="00E211CB" w:rsidRPr="00AA2CAE">
        <w:rPr>
          <w:i/>
          <w:iCs/>
          <w:sz w:val="24"/>
          <w:szCs w:val="24"/>
          <w:highlight w:val="lightGray"/>
        </w:rPr>
        <w:t xml:space="preserve"> </w:t>
      </w:r>
    </w:p>
    <w:p w14:paraId="2647ACD7" w14:textId="77777777" w:rsidR="001D0DDB" w:rsidRDefault="00CA187A" w:rsidP="00AA2CAE">
      <w:pPr>
        <w:pStyle w:val="CH1"/>
        <w:numPr>
          <w:ilvl w:val="0"/>
          <w:numId w:val="9"/>
        </w:numPr>
        <w:ind w:left="426" w:hanging="357"/>
        <w:rPr>
          <w:bCs/>
          <w:sz w:val="24"/>
          <w:szCs w:val="24"/>
        </w:rPr>
      </w:pPr>
      <w:r w:rsidRPr="004512E2">
        <w:rPr>
          <w:bCs/>
          <w:sz w:val="24"/>
          <w:szCs w:val="24"/>
        </w:rPr>
        <w:t>Financi</w:t>
      </w:r>
      <w:r w:rsidR="00F02302" w:rsidRPr="004512E2">
        <w:rPr>
          <w:bCs/>
          <w:sz w:val="24"/>
          <w:szCs w:val="24"/>
        </w:rPr>
        <w:t>al</w:t>
      </w:r>
      <w:r w:rsidRPr="004512E2">
        <w:rPr>
          <w:bCs/>
          <w:sz w:val="24"/>
          <w:szCs w:val="24"/>
        </w:rPr>
        <w:t xml:space="preserve"> considerations</w:t>
      </w:r>
    </w:p>
    <w:p w14:paraId="26BE7179" w14:textId="77777777" w:rsidR="004876D5" w:rsidRPr="004876D5" w:rsidRDefault="004876D5" w:rsidP="003120DF">
      <w:pPr>
        <w:pStyle w:val="Normalnumber"/>
        <w:numPr>
          <w:ilvl w:val="0"/>
          <w:numId w:val="0"/>
        </w:numPr>
        <w:spacing w:before="240" w:after="0"/>
        <w:rPr>
          <w:b/>
          <w:bCs/>
          <w:i/>
          <w:iCs/>
          <w:sz w:val="24"/>
          <w:szCs w:val="24"/>
          <w:highlight w:val="lightGray"/>
        </w:rPr>
      </w:pPr>
      <w:r w:rsidRPr="004876D5">
        <w:rPr>
          <w:b/>
          <w:bCs/>
          <w:i/>
          <w:iCs/>
          <w:sz w:val="24"/>
          <w:szCs w:val="24"/>
          <w:highlight w:val="lightGray"/>
        </w:rPr>
        <w:t>Considerations</w:t>
      </w:r>
    </w:p>
    <w:p w14:paraId="7313FFBA" w14:textId="0AFE9462" w:rsidR="001174E0" w:rsidRPr="003120DF" w:rsidRDefault="001174E0" w:rsidP="001174E0">
      <w:pPr>
        <w:pStyle w:val="Normalnumber"/>
        <w:numPr>
          <w:ilvl w:val="0"/>
          <w:numId w:val="0"/>
        </w:numPr>
        <w:spacing w:before="120" w:after="0"/>
        <w:rPr>
          <w:i/>
          <w:iCs/>
          <w:sz w:val="24"/>
          <w:szCs w:val="24"/>
          <w:highlight w:val="lightGray"/>
        </w:rPr>
      </w:pPr>
      <w:r w:rsidRPr="003120DF">
        <w:rPr>
          <w:i/>
          <w:iCs/>
          <w:sz w:val="24"/>
          <w:szCs w:val="24"/>
          <w:highlight w:val="lightGray"/>
        </w:rPr>
        <w:t xml:space="preserve">Stakeholders of the </w:t>
      </w:r>
      <w:r w:rsidR="005C19B2">
        <w:rPr>
          <w:i/>
          <w:iCs/>
          <w:sz w:val="24"/>
          <w:szCs w:val="24"/>
          <w:highlight w:val="lightGray"/>
        </w:rPr>
        <w:t xml:space="preserve">intersessional process </w:t>
      </w:r>
      <w:r w:rsidRPr="003120DF">
        <w:rPr>
          <w:i/>
          <w:iCs/>
          <w:sz w:val="24"/>
          <w:szCs w:val="24"/>
          <w:highlight w:val="lightGray"/>
        </w:rPr>
        <w:t xml:space="preserve">have expressed that adequate, sustainable and predictable financing, including for the secretariat, is crucial to any successful beyond 2020 </w:t>
      </w:r>
      <w:r w:rsidR="00422458">
        <w:rPr>
          <w:i/>
          <w:iCs/>
          <w:sz w:val="24"/>
          <w:szCs w:val="24"/>
          <w:highlight w:val="lightGray"/>
        </w:rPr>
        <w:t>platform</w:t>
      </w:r>
      <w:r w:rsidRPr="003120DF">
        <w:rPr>
          <w:i/>
          <w:iCs/>
          <w:sz w:val="24"/>
          <w:szCs w:val="24"/>
          <w:highlight w:val="lightGray"/>
        </w:rPr>
        <w:t xml:space="preserve">.  </w:t>
      </w:r>
    </w:p>
    <w:p w14:paraId="61467B6E" w14:textId="77777777" w:rsidR="001174E0" w:rsidRDefault="003120DF" w:rsidP="00773D23">
      <w:pPr>
        <w:pStyle w:val="Normalnumber"/>
        <w:numPr>
          <w:ilvl w:val="0"/>
          <w:numId w:val="0"/>
        </w:numPr>
        <w:spacing w:before="120" w:after="0"/>
        <w:rPr>
          <w:i/>
          <w:iCs/>
          <w:sz w:val="24"/>
          <w:szCs w:val="24"/>
        </w:rPr>
      </w:pPr>
      <w:r>
        <w:rPr>
          <w:i/>
          <w:iCs/>
          <w:sz w:val="24"/>
          <w:szCs w:val="24"/>
          <w:highlight w:val="lightGray"/>
        </w:rPr>
        <w:t>In addition, t</w:t>
      </w:r>
      <w:r w:rsidR="00773D23" w:rsidRPr="003120DF">
        <w:rPr>
          <w:i/>
          <w:iCs/>
          <w:sz w:val="24"/>
          <w:szCs w:val="24"/>
          <w:highlight w:val="lightGray"/>
        </w:rPr>
        <w:t>he Draft Independent Evaluation states that much of the success of SAICM and the pathways to the 2020 goal depend on sufficient levels of financing and resources</w:t>
      </w:r>
      <w:r w:rsidR="001174E0" w:rsidRPr="003120DF">
        <w:rPr>
          <w:i/>
          <w:iCs/>
          <w:sz w:val="24"/>
          <w:szCs w:val="24"/>
          <w:highlight w:val="lightGray"/>
        </w:rPr>
        <w:t xml:space="preserve"> and notes that the </w:t>
      </w:r>
      <w:r w:rsidR="00773D23" w:rsidRPr="003120DF">
        <w:rPr>
          <w:i/>
          <w:iCs/>
          <w:sz w:val="24"/>
          <w:szCs w:val="24"/>
          <w:highlight w:val="lightGray"/>
        </w:rPr>
        <w:t>main source of funding for SAICM over the 2006-2015 period has come from a limited set of donor contribution</w:t>
      </w:r>
      <w:r w:rsidR="001174E0" w:rsidRPr="003120DF">
        <w:rPr>
          <w:i/>
          <w:iCs/>
          <w:sz w:val="24"/>
          <w:szCs w:val="24"/>
          <w:highlight w:val="lightGray"/>
        </w:rPr>
        <w:t>.</w:t>
      </w:r>
    </w:p>
    <w:p w14:paraId="67FA0459" w14:textId="77777777" w:rsidR="00A02D4F" w:rsidRPr="004876D5" w:rsidRDefault="00A02D4F" w:rsidP="004A7E72">
      <w:pPr>
        <w:pStyle w:val="Normalnumber"/>
        <w:numPr>
          <w:ilvl w:val="0"/>
          <w:numId w:val="0"/>
        </w:numPr>
        <w:spacing w:after="0"/>
        <w:rPr>
          <w:i/>
          <w:iCs/>
          <w:sz w:val="24"/>
          <w:szCs w:val="24"/>
          <w:highlight w:val="lightGray"/>
        </w:rPr>
      </w:pPr>
    </w:p>
    <w:p w14:paraId="7D85BEEB" w14:textId="638F3829" w:rsidR="00960C91" w:rsidRDefault="00960C91" w:rsidP="00D557B9">
      <w:pPr>
        <w:pStyle w:val="Normalnumber"/>
        <w:numPr>
          <w:ilvl w:val="0"/>
          <w:numId w:val="29"/>
        </w:numPr>
        <w:spacing w:after="240"/>
        <w:rPr>
          <w:b/>
          <w:sz w:val="24"/>
          <w:szCs w:val="24"/>
        </w:rPr>
      </w:pPr>
      <w:r w:rsidRPr="0060510C">
        <w:rPr>
          <w:b/>
          <w:sz w:val="24"/>
          <w:szCs w:val="24"/>
        </w:rPr>
        <w:t>Integrated approach to financing:</w:t>
      </w:r>
    </w:p>
    <w:p w14:paraId="0EFA2F7D" w14:textId="77777777" w:rsidR="008E50D8" w:rsidRPr="0060510C" w:rsidRDefault="008E50D8" w:rsidP="001D0DDB">
      <w:pPr>
        <w:pStyle w:val="Normalnumber"/>
        <w:numPr>
          <w:ilvl w:val="0"/>
          <w:numId w:val="0"/>
        </w:numPr>
        <w:spacing w:after="240"/>
        <w:rPr>
          <w:b/>
          <w:sz w:val="24"/>
          <w:szCs w:val="24"/>
        </w:rPr>
      </w:pPr>
      <w:r w:rsidRPr="00303F92">
        <w:rPr>
          <w:sz w:val="24"/>
          <w:szCs w:val="24"/>
        </w:rPr>
        <w:t>Stakeholders will take steps to implement an integrated approach to financing chemicals and waste, including, in particular, making tangible progress on its three components:</w:t>
      </w:r>
    </w:p>
    <w:p w14:paraId="2EFC9A77" w14:textId="77777777" w:rsidR="0079695C" w:rsidRPr="001D0DDB" w:rsidRDefault="008E50D8" w:rsidP="00D557B9">
      <w:pPr>
        <w:pStyle w:val="Normalnumber"/>
        <w:numPr>
          <w:ilvl w:val="0"/>
          <w:numId w:val="20"/>
        </w:numPr>
        <w:tabs>
          <w:tab w:val="clear" w:pos="1247"/>
          <w:tab w:val="left" w:pos="709"/>
        </w:tabs>
        <w:spacing w:before="240"/>
        <w:ind w:left="709" w:hanging="425"/>
        <w:rPr>
          <w:b/>
          <w:bCs/>
          <w:sz w:val="24"/>
          <w:szCs w:val="24"/>
        </w:rPr>
      </w:pPr>
      <w:r w:rsidRPr="001D0DDB">
        <w:rPr>
          <w:b/>
          <w:bCs/>
          <w:sz w:val="24"/>
          <w:szCs w:val="24"/>
        </w:rPr>
        <w:t>M</w:t>
      </w:r>
      <w:r w:rsidR="00EA0ABA" w:rsidRPr="001D0DDB">
        <w:rPr>
          <w:b/>
          <w:bCs/>
          <w:sz w:val="24"/>
          <w:szCs w:val="24"/>
        </w:rPr>
        <w:t>ainstreaming</w:t>
      </w:r>
      <w:r w:rsidR="0079695C" w:rsidRPr="001D0DDB">
        <w:rPr>
          <w:b/>
          <w:bCs/>
          <w:sz w:val="24"/>
          <w:szCs w:val="24"/>
        </w:rPr>
        <w:t xml:space="preserve"> </w:t>
      </w:r>
    </w:p>
    <w:p w14:paraId="2BBE88B8" w14:textId="77777777" w:rsidR="001D0DDB" w:rsidRDefault="008E50D8" w:rsidP="001D0DDB">
      <w:pPr>
        <w:pStyle w:val="Normalnumber"/>
        <w:numPr>
          <w:ilvl w:val="0"/>
          <w:numId w:val="0"/>
        </w:numPr>
        <w:tabs>
          <w:tab w:val="clear" w:pos="1247"/>
          <w:tab w:val="left" w:pos="709"/>
        </w:tabs>
        <w:spacing w:after="240"/>
        <w:ind w:left="284"/>
        <w:rPr>
          <w:sz w:val="24"/>
          <w:szCs w:val="24"/>
        </w:rPr>
      </w:pPr>
      <w:r w:rsidRPr="001D0DDB">
        <w:rPr>
          <w:sz w:val="24"/>
          <w:szCs w:val="24"/>
        </w:rPr>
        <w:t xml:space="preserve">National governments are </w:t>
      </w:r>
      <w:r w:rsidRPr="00575DF9">
        <w:rPr>
          <w:sz w:val="24"/>
          <w:szCs w:val="24"/>
        </w:rPr>
        <w:t>encouraged</w:t>
      </w:r>
      <w:r w:rsidRPr="001D0DDB">
        <w:rPr>
          <w:sz w:val="24"/>
          <w:szCs w:val="24"/>
        </w:rPr>
        <w:t xml:space="preserve"> to integrate sound chemical management into </w:t>
      </w:r>
      <w:r w:rsidR="00616B90">
        <w:rPr>
          <w:sz w:val="24"/>
          <w:szCs w:val="24"/>
        </w:rPr>
        <w:t xml:space="preserve">their </w:t>
      </w:r>
      <w:r w:rsidRPr="001D0DDB">
        <w:rPr>
          <w:sz w:val="24"/>
          <w:szCs w:val="24"/>
        </w:rPr>
        <w:t xml:space="preserve">development plans </w:t>
      </w:r>
      <w:r w:rsidR="00616B90">
        <w:rPr>
          <w:sz w:val="24"/>
          <w:szCs w:val="24"/>
        </w:rPr>
        <w:t>and priorities</w:t>
      </w:r>
      <w:r w:rsidR="00C857CF">
        <w:rPr>
          <w:sz w:val="24"/>
          <w:szCs w:val="24"/>
        </w:rPr>
        <w:t>;</w:t>
      </w:r>
      <w:r w:rsidR="00616B90">
        <w:rPr>
          <w:sz w:val="24"/>
          <w:szCs w:val="24"/>
        </w:rPr>
        <w:t xml:space="preserve">  </w:t>
      </w:r>
    </w:p>
    <w:p w14:paraId="478FCB3E" w14:textId="77777777" w:rsidR="00616B90" w:rsidRDefault="00616B90" w:rsidP="001D0DDB">
      <w:pPr>
        <w:pStyle w:val="Normalnumber"/>
        <w:numPr>
          <w:ilvl w:val="0"/>
          <w:numId w:val="0"/>
        </w:numPr>
        <w:tabs>
          <w:tab w:val="clear" w:pos="1247"/>
          <w:tab w:val="left" w:pos="709"/>
        </w:tabs>
        <w:spacing w:after="240"/>
        <w:ind w:left="284"/>
        <w:rPr>
          <w:sz w:val="24"/>
          <w:szCs w:val="24"/>
        </w:rPr>
      </w:pPr>
      <w:r>
        <w:rPr>
          <w:sz w:val="24"/>
        </w:rPr>
        <w:t>For developing countries and countries with economies in transition, the mainstreaming of their national chemicals and wastes priorities into the development planning processes for official development assistance funding will increase their access to significant funding for national chemicals and wastes priorities.</w:t>
      </w:r>
    </w:p>
    <w:p w14:paraId="7274DF8A" w14:textId="77777777" w:rsidR="002C0B83" w:rsidRPr="001D0DDB" w:rsidRDefault="002C0B83" w:rsidP="00A02D4F">
      <w:pPr>
        <w:pStyle w:val="Normalnumber"/>
        <w:numPr>
          <w:ilvl w:val="0"/>
          <w:numId w:val="20"/>
        </w:numPr>
        <w:tabs>
          <w:tab w:val="clear" w:pos="1247"/>
          <w:tab w:val="left" w:pos="709"/>
        </w:tabs>
        <w:spacing w:before="240"/>
        <w:ind w:left="709" w:hanging="425"/>
        <w:rPr>
          <w:b/>
          <w:bCs/>
          <w:sz w:val="24"/>
          <w:szCs w:val="24"/>
        </w:rPr>
      </w:pPr>
      <w:r w:rsidRPr="001D0DDB">
        <w:rPr>
          <w:b/>
          <w:bCs/>
          <w:sz w:val="24"/>
          <w:szCs w:val="24"/>
        </w:rPr>
        <w:t>P</w:t>
      </w:r>
      <w:r w:rsidR="00EA0ABA" w:rsidRPr="001D0DDB">
        <w:rPr>
          <w:b/>
          <w:bCs/>
          <w:sz w:val="24"/>
          <w:szCs w:val="24"/>
        </w:rPr>
        <w:t>rivate sector involvement</w:t>
      </w:r>
    </w:p>
    <w:p w14:paraId="08B09F0E" w14:textId="77777777" w:rsidR="005C19B2" w:rsidRDefault="00C857CF" w:rsidP="001D0DDB">
      <w:pPr>
        <w:pStyle w:val="Normalnumber"/>
        <w:numPr>
          <w:ilvl w:val="0"/>
          <w:numId w:val="0"/>
        </w:numPr>
        <w:tabs>
          <w:tab w:val="clear" w:pos="1247"/>
          <w:tab w:val="left" w:pos="709"/>
        </w:tabs>
        <w:spacing w:before="240"/>
        <w:ind w:left="284"/>
        <w:rPr>
          <w:sz w:val="24"/>
          <w:szCs w:val="24"/>
        </w:rPr>
      </w:pPr>
      <w:r>
        <w:rPr>
          <w:sz w:val="24"/>
          <w:szCs w:val="24"/>
        </w:rPr>
        <w:t>The p</w:t>
      </w:r>
      <w:r w:rsidR="00872C8E">
        <w:rPr>
          <w:sz w:val="24"/>
          <w:szCs w:val="24"/>
        </w:rPr>
        <w:t>rivate sector</w:t>
      </w:r>
      <w:r w:rsidR="00B56D76">
        <w:rPr>
          <w:sz w:val="24"/>
          <w:szCs w:val="24"/>
        </w:rPr>
        <w:t xml:space="preserve"> is asked to increase its contribution to SAICM and the sound management of chemicals and waste through a range of approaches and partnerships;</w:t>
      </w:r>
    </w:p>
    <w:p w14:paraId="7AD2A18B" w14:textId="77777777" w:rsidR="00B56D76" w:rsidRDefault="00C857CF" w:rsidP="001D0DDB">
      <w:pPr>
        <w:pStyle w:val="Normalnumber"/>
        <w:numPr>
          <w:ilvl w:val="0"/>
          <w:numId w:val="0"/>
        </w:numPr>
        <w:tabs>
          <w:tab w:val="clear" w:pos="1247"/>
          <w:tab w:val="left" w:pos="709"/>
        </w:tabs>
        <w:spacing w:before="240"/>
        <w:ind w:left="284"/>
        <w:rPr>
          <w:sz w:val="24"/>
          <w:szCs w:val="24"/>
        </w:rPr>
      </w:pPr>
      <w:r>
        <w:rPr>
          <w:sz w:val="24"/>
          <w:szCs w:val="24"/>
        </w:rPr>
        <w:t>The p</w:t>
      </w:r>
      <w:r w:rsidR="00872C8E">
        <w:rPr>
          <w:sz w:val="24"/>
          <w:szCs w:val="24"/>
        </w:rPr>
        <w:t xml:space="preserve">rivate sector is asked to undertake further work in extended producer responsibility and public private partnerships. </w:t>
      </w:r>
    </w:p>
    <w:p w14:paraId="7D8C39F1" w14:textId="77777777" w:rsidR="0079695C" w:rsidRPr="001D0DDB" w:rsidRDefault="002C0B83" w:rsidP="0060510C">
      <w:pPr>
        <w:pStyle w:val="Normalnumber"/>
        <w:numPr>
          <w:ilvl w:val="0"/>
          <w:numId w:val="20"/>
        </w:numPr>
        <w:tabs>
          <w:tab w:val="clear" w:pos="1247"/>
          <w:tab w:val="left" w:pos="709"/>
        </w:tabs>
        <w:spacing w:before="240"/>
        <w:ind w:left="709" w:hanging="425"/>
        <w:rPr>
          <w:b/>
          <w:bCs/>
          <w:sz w:val="24"/>
          <w:szCs w:val="24"/>
        </w:rPr>
      </w:pPr>
      <w:r w:rsidRPr="001D0DDB">
        <w:rPr>
          <w:b/>
          <w:bCs/>
          <w:sz w:val="24"/>
          <w:szCs w:val="24"/>
        </w:rPr>
        <w:t>D</w:t>
      </w:r>
      <w:r w:rsidR="003B2353" w:rsidRPr="001D0DDB">
        <w:rPr>
          <w:b/>
          <w:bCs/>
          <w:sz w:val="24"/>
          <w:szCs w:val="24"/>
        </w:rPr>
        <w:t>edicated external finance</w:t>
      </w:r>
      <w:r w:rsidR="001465D6" w:rsidRPr="001D0DDB">
        <w:rPr>
          <w:b/>
          <w:bCs/>
          <w:sz w:val="24"/>
          <w:szCs w:val="24"/>
        </w:rPr>
        <w:t xml:space="preserve"> </w:t>
      </w:r>
    </w:p>
    <w:p w14:paraId="0797DAD9" w14:textId="77777777" w:rsidR="000549ED" w:rsidRDefault="000549ED" w:rsidP="001D0DDB">
      <w:pPr>
        <w:pStyle w:val="Normalnumber"/>
        <w:numPr>
          <w:ilvl w:val="0"/>
          <w:numId w:val="0"/>
        </w:numPr>
        <w:spacing w:after="240"/>
        <w:ind w:left="284"/>
        <w:rPr>
          <w:sz w:val="24"/>
          <w:szCs w:val="24"/>
        </w:rPr>
      </w:pPr>
      <w:r>
        <w:rPr>
          <w:sz w:val="24"/>
          <w:szCs w:val="24"/>
        </w:rPr>
        <w:t>External financing complements the components of mainstreaming and industry involvement;</w:t>
      </w:r>
    </w:p>
    <w:p w14:paraId="67B379E4" w14:textId="77777777" w:rsidR="00AE58F2" w:rsidRPr="00191779" w:rsidRDefault="00AE58F2" w:rsidP="001D0DDB">
      <w:pPr>
        <w:pStyle w:val="Normalnumber"/>
        <w:numPr>
          <w:ilvl w:val="0"/>
          <w:numId w:val="0"/>
        </w:numPr>
        <w:spacing w:after="240"/>
        <w:ind w:left="284"/>
        <w:rPr>
          <w:sz w:val="24"/>
          <w:szCs w:val="24"/>
        </w:rPr>
      </w:pPr>
      <w:r w:rsidRPr="00191779">
        <w:rPr>
          <w:sz w:val="24"/>
          <w:szCs w:val="24"/>
        </w:rPr>
        <w:t>Stakeholders should secure funds, including development assistance aid, from innovative donor sources</w:t>
      </w:r>
      <w:r w:rsidR="000549ED">
        <w:rPr>
          <w:sz w:val="24"/>
          <w:szCs w:val="24"/>
        </w:rPr>
        <w:t>, which can be facilitated by mainstreaming at the national level</w:t>
      </w:r>
      <w:r w:rsidRPr="00191779">
        <w:rPr>
          <w:sz w:val="24"/>
          <w:szCs w:val="24"/>
        </w:rPr>
        <w:t xml:space="preserve">;  </w:t>
      </w:r>
    </w:p>
    <w:p w14:paraId="6B580F78" w14:textId="77777777" w:rsidR="00006E83" w:rsidRDefault="00AE58F2" w:rsidP="001D0DDB">
      <w:pPr>
        <w:pStyle w:val="Normalnumber"/>
        <w:numPr>
          <w:ilvl w:val="0"/>
          <w:numId w:val="0"/>
        </w:numPr>
        <w:spacing w:after="240"/>
        <w:ind w:left="284"/>
        <w:rPr>
          <w:sz w:val="24"/>
          <w:szCs w:val="24"/>
        </w:rPr>
      </w:pPr>
      <w:r w:rsidRPr="00191779">
        <w:rPr>
          <w:sz w:val="24"/>
          <w:szCs w:val="24"/>
        </w:rPr>
        <w:t xml:space="preserve">Stakeholders should </w:t>
      </w:r>
      <w:r>
        <w:rPr>
          <w:sz w:val="24"/>
          <w:szCs w:val="24"/>
        </w:rPr>
        <w:t xml:space="preserve">where possible </w:t>
      </w:r>
      <w:r w:rsidRPr="00191779">
        <w:rPr>
          <w:sz w:val="24"/>
          <w:szCs w:val="24"/>
        </w:rPr>
        <w:t xml:space="preserve">provide </w:t>
      </w:r>
      <w:r w:rsidR="006543B9">
        <w:rPr>
          <w:sz w:val="24"/>
          <w:szCs w:val="24"/>
        </w:rPr>
        <w:t xml:space="preserve">dedicated external financing, including for example </w:t>
      </w:r>
      <w:r w:rsidRPr="00191779">
        <w:rPr>
          <w:sz w:val="24"/>
          <w:szCs w:val="24"/>
        </w:rPr>
        <w:t xml:space="preserve">resources to support the </w:t>
      </w:r>
      <w:r w:rsidR="006543B9">
        <w:rPr>
          <w:sz w:val="24"/>
          <w:szCs w:val="24"/>
        </w:rPr>
        <w:t xml:space="preserve">Global Environment Facility and other multilateral, regional and bilateral sources as well as to support </w:t>
      </w:r>
      <w:r w:rsidRPr="00191779">
        <w:rPr>
          <w:sz w:val="24"/>
          <w:szCs w:val="24"/>
        </w:rPr>
        <w:t xml:space="preserve">effective implementation of the Special Programme on institutional strengthening of the chemicals and wastes cluster to support institutional strengthening at the national level for implementation of the Basel, Rotterdam, Stockholm and Minamata conventions and </w:t>
      </w:r>
      <w:r w:rsidR="007A36DA">
        <w:rPr>
          <w:sz w:val="24"/>
          <w:szCs w:val="24"/>
        </w:rPr>
        <w:t>the Strategic Approach</w:t>
      </w:r>
      <w:r w:rsidRPr="00191779">
        <w:rPr>
          <w:sz w:val="24"/>
          <w:szCs w:val="24"/>
        </w:rPr>
        <w:t>.</w:t>
      </w:r>
    </w:p>
    <w:p w14:paraId="2C566129" w14:textId="086A5E74" w:rsidR="005C19B2" w:rsidRDefault="005C19B2" w:rsidP="001D0DDB">
      <w:pPr>
        <w:pStyle w:val="Normalnumber"/>
        <w:numPr>
          <w:ilvl w:val="0"/>
          <w:numId w:val="0"/>
        </w:numPr>
        <w:spacing w:after="240"/>
        <w:ind w:left="284"/>
        <w:rPr>
          <w:sz w:val="24"/>
          <w:szCs w:val="24"/>
        </w:rPr>
      </w:pPr>
      <w:r>
        <w:rPr>
          <w:sz w:val="24"/>
          <w:szCs w:val="24"/>
        </w:rPr>
        <w:t xml:space="preserve">All stakeholders should contribute to the </w:t>
      </w:r>
      <w:r w:rsidR="00665953">
        <w:rPr>
          <w:sz w:val="24"/>
          <w:szCs w:val="24"/>
        </w:rPr>
        <w:t xml:space="preserve">platform’s </w:t>
      </w:r>
      <w:r>
        <w:rPr>
          <w:sz w:val="24"/>
          <w:szCs w:val="24"/>
        </w:rPr>
        <w:t>finance according to their means including philanthropists, venture capitalists, NGOs and civil society</w:t>
      </w:r>
      <w:r w:rsidR="00F817D3">
        <w:rPr>
          <w:sz w:val="24"/>
          <w:szCs w:val="24"/>
        </w:rPr>
        <w:t>.</w:t>
      </w:r>
    </w:p>
    <w:p w14:paraId="08DA3166" w14:textId="77777777" w:rsidR="008E50D8" w:rsidRPr="00BC54CE" w:rsidRDefault="008E50D8" w:rsidP="00382561">
      <w:pPr>
        <w:pStyle w:val="Normalnumber"/>
        <w:keepNext/>
        <w:keepLines/>
        <w:numPr>
          <w:ilvl w:val="0"/>
          <w:numId w:val="0"/>
        </w:numPr>
        <w:spacing w:before="120" w:after="0"/>
        <w:rPr>
          <w:b/>
          <w:bCs/>
          <w:i/>
          <w:iCs/>
          <w:sz w:val="24"/>
          <w:szCs w:val="24"/>
          <w:highlight w:val="lightGray"/>
        </w:rPr>
      </w:pPr>
      <w:r w:rsidRPr="00BC54CE">
        <w:rPr>
          <w:b/>
          <w:bCs/>
          <w:i/>
          <w:iCs/>
          <w:sz w:val="24"/>
          <w:szCs w:val="24"/>
          <w:highlight w:val="lightGray"/>
        </w:rPr>
        <w:t>Considerations</w:t>
      </w:r>
    </w:p>
    <w:p w14:paraId="35A5BED1" w14:textId="77777777" w:rsidR="008E50D8" w:rsidRPr="00BC54CE" w:rsidRDefault="008E50D8" w:rsidP="00382561">
      <w:pPr>
        <w:pStyle w:val="Normalnumber"/>
        <w:keepNext/>
        <w:keepLines/>
        <w:numPr>
          <w:ilvl w:val="0"/>
          <w:numId w:val="0"/>
        </w:numPr>
        <w:spacing w:before="120" w:after="0"/>
        <w:rPr>
          <w:i/>
          <w:iCs/>
          <w:sz w:val="24"/>
          <w:szCs w:val="24"/>
          <w:highlight w:val="lightGray"/>
        </w:rPr>
      </w:pPr>
      <w:r w:rsidRPr="00BC54CE">
        <w:rPr>
          <w:i/>
          <w:iCs/>
          <w:sz w:val="24"/>
          <w:szCs w:val="24"/>
          <w:highlight w:val="lightGray"/>
        </w:rPr>
        <w:t xml:space="preserve">Some participants have expressed that the integrated approach to long term funding of the sound management of chemicals and waste already provides the way forward on this matter and that focus should be on full implementation of each of the components of this approach; with this in mind the text </w:t>
      </w:r>
      <w:r w:rsidR="001D0DDB" w:rsidRPr="00BC54CE">
        <w:rPr>
          <w:i/>
          <w:iCs/>
          <w:sz w:val="24"/>
          <w:szCs w:val="24"/>
          <w:highlight w:val="lightGray"/>
        </w:rPr>
        <w:t xml:space="preserve">above </w:t>
      </w:r>
      <w:r w:rsidRPr="00BC54CE">
        <w:rPr>
          <w:i/>
          <w:iCs/>
          <w:sz w:val="24"/>
          <w:szCs w:val="24"/>
          <w:highlight w:val="lightGray"/>
        </w:rPr>
        <w:t>is suggested as a starting point for discussion</w:t>
      </w:r>
      <w:r w:rsidR="001D0DDB" w:rsidRPr="00BC54CE">
        <w:rPr>
          <w:i/>
          <w:iCs/>
          <w:sz w:val="24"/>
          <w:szCs w:val="24"/>
          <w:highlight w:val="lightGray"/>
        </w:rPr>
        <w:t>.</w:t>
      </w:r>
    </w:p>
    <w:p w14:paraId="32962A93" w14:textId="77777777" w:rsidR="001D0DDB" w:rsidRPr="00BC54CE" w:rsidRDefault="001D0DDB" w:rsidP="004A7E72">
      <w:pPr>
        <w:pStyle w:val="Normalnumber"/>
        <w:numPr>
          <w:ilvl w:val="0"/>
          <w:numId w:val="0"/>
        </w:numPr>
        <w:spacing w:before="120" w:after="0"/>
        <w:rPr>
          <w:i/>
          <w:iCs/>
          <w:sz w:val="24"/>
          <w:szCs w:val="24"/>
          <w:highlight w:val="lightGray"/>
        </w:rPr>
      </w:pPr>
      <w:r w:rsidRPr="00BC54CE">
        <w:rPr>
          <w:i/>
          <w:iCs/>
          <w:sz w:val="24"/>
          <w:szCs w:val="24"/>
          <w:highlight w:val="lightGray"/>
        </w:rPr>
        <w:t>We have highlighted some related points below</w:t>
      </w:r>
      <w:r w:rsidR="00BC54CE" w:rsidRPr="00BC54CE">
        <w:rPr>
          <w:i/>
          <w:iCs/>
          <w:sz w:val="24"/>
          <w:szCs w:val="24"/>
          <w:highlight w:val="lightGray"/>
        </w:rPr>
        <w:t xml:space="preserve"> regarding each of the components of the integrated approach</w:t>
      </w:r>
      <w:r w:rsidRPr="00BC54CE">
        <w:rPr>
          <w:i/>
          <w:iCs/>
          <w:sz w:val="24"/>
          <w:szCs w:val="24"/>
          <w:highlight w:val="lightGray"/>
        </w:rPr>
        <w:t>:</w:t>
      </w:r>
    </w:p>
    <w:p w14:paraId="45EC0A4A" w14:textId="77777777" w:rsidR="00006E83" w:rsidRPr="00BC54CE" w:rsidRDefault="001D0DDB" w:rsidP="004A7E72">
      <w:pPr>
        <w:pStyle w:val="Normalnumber"/>
        <w:numPr>
          <w:ilvl w:val="0"/>
          <w:numId w:val="0"/>
        </w:numPr>
        <w:spacing w:before="120" w:after="0"/>
        <w:rPr>
          <w:b/>
          <w:i/>
          <w:iCs/>
          <w:sz w:val="24"/>
          <w:szCs w:val="24"/>
          <w:highlight w:val="lightGray"/>
        </w:rPr>
      </w:pPr>
      <w:r w:rsidRPr="00BC54CE">
        <w:rPr>
          <w:i/>
          <w:iCs/>
          <w:sz w:val="24"/>
          <w:szCs w:val="24"/>
          <w:highlight w:val="lightGray"/>
        </w:rPr>
        <w:t xml:space="preserve">Part i) </w:t>
      </w:r>
      <w:r w:rsidR="008E50D8" w:rsidRPr="00BC54CE">
        <w:rPr>
          <w:i/>
          <w:iCs/>
          <w:sz w:val="24"/>
          <w:szCs w:val="24"/>
          <w:highlight w:val="lightGray"/>
        </w:rPr>
        <w:t>Stakeholders have continued to express support for mainstreaming as an important element to address financing. Stakeholders may wish to further discuss how best to achieve mainstreamin</w:t>
      </w:r>
      <w:r w:rsidR="00A17AFE">
        <w:rPr>
          <w:i/>
          <w:iCs/>
          <w:sz w:val="24"/>
          <w:szCs w:val="24"/>
          <w:highlight w:val="lightGray"/>
        </w:rPr>
        <w:t>g</w:t>
      </w:r>
      <w:r w:rsidR="00BC54CE" w:rsidRPr="00BC54CE">
        <w:rPr>
          <w:i/>
          <w:iCs/>
          <w:sz w:val="24"/>
          <w:szCs w:val="24"/>
          <w:highlight w:val="lightGray"/>
        </w:rPr>
        <w:t>.</w:t>
      </w:r>
    </w:p>
    <w:p w14:paraId="0B539E44" w14:textId="77777777" w:rsidR="002C0B83" w:rsidRPr="001D0DDB" w:rsidRDefault="001D0DDB" w:rsidP="004A7E72">
      <w:pPr>
        <w:pStyle w:val="Normalnumber"/>
        <w:numPr>
          <w:ilvl w:val="0"/>
          <w:numId w:val="0"/>
        </w:numPr>
        <w:tabs>
          <w:tab w:val="clear" w:pos="1247"/>
          <w:tab w:val="left" w:pos="709"/>
        </w:tabs>
        <w:spacing w:before="120" w:after="0"/>
        <w:rPr>
          <w:i/>
          <w:iCs/>
          <w:sz w:val="24"/>
          <w:szCs w:val="24"/>
          <w:highlight w:val="lightGray"/>
        </w:rPr>
      </w:pPr>
      <w:r>
        <w:rPr>
          <w:i/>
          <w:iCs/>
          <w:sz w:val="24"/>
          <w:szCs w:val="24"/>
          <w:highlight w:val="lightGray"/>
        </w:rPr>
        <w:t xml:space="preserve">Part ii) </w:t>
      </w:r>
      <w:r w:rsidR="002C0B83" w:rsidRPr="001D0DDB">
        <w:rPr>
          <w:i/>
          <w:iCs/>
          <w:sz w:val="24"/>
          <w:szCs w:val="24"/>
          <w:highlight w:val="lightGray"/>
        </w:rPr>
        <w:t xml:space="preserve">Industry may wish to consider specific milestones in this area.   </w:t>
      </w:r>
    </w:p>
    <w:p w14:paraId="21EB40F7" w14:textId="77777777" w:rsidR="00AE58F2" w:rsidRPr="001D0DDB" w:rsidRDefault="001D0DDB" w:rsidP="004A7E72">
      <w:pPr>
        <w:pStyle w:val="Normalnumber"/>
        <w:numPr>
          <w:ilvl w:val="0"/>
          <w:numId w:val="0"/>
        </w:numPr>
        <w:tabs>
          <w:tab w:val="clear" w:pos="1247"/>
          <w:tab w:val="left" w:pos="709"/>
        </w:tabs>
        <w:spacing w:before="120" w:after="0"/>
        <w:rPr>
          <w:i/>
          <w:iCs/>
          <w:sz w:val="24"/>
          <w:szCs w:val="24"/>
          <w:highlight w:val="lightGray"/>
        </w:rPr>
      </w:pPr>
      <w:r>
        <w:rPr>
          <w:i/>
          <w:iCs/>
          <w:sz w:val="24"/>
          <w:szCs w:val="24"/>
          <w:highlight w:val="lightGray"/>
        </w:rPr>
        <w:t xml:space="preserve">Part iii) </w:t>
      </w:r>
      <w:r w:rsidR="0028283A">
        <w:rPr>
          <w:i/>
          <w:iCs/>
          <w:sz w:val="24"/>
          <w:szCs w:val="24"/>
          <w:highlight w:val="lightGray"/>
        </w:rPr>
        <w:t>D</w:t>
      </w:r>
      <w:r w:rsidR="00AE58F2" w:rsidRPr="001D0DDB">
        <w:rPr>
          <w:i/>
          <w:iCs/>
          <w:sz w:val="24"/>
          <w:szCs w:val="24"/>
          <w:highlight w:val="lightGray"/>
        </w:rPr>
        <w:t xml:space="preserve">edicated external finance </w:t>
      </w:r>
      <w:r w:rsidR="0028283A" w:rsidRPr="001D0DDB">
        <w:rPr>
          <w:i/>
          <w:iCs/>
          <w:sz w:val="24"/>
          <w:szCs w:val="24"/>
          <w:highlight w:val="lightGray"/>
        </w:rPr>
        <w:t>referred to under the integrated approach</w:t>
      </w:r>
      <w:r w:rsidR="0028283A">
        <w:rPr>
          <w:i/>
          <w:iCs/>
          <w:sz w:val="24"/>
          <w:szCs w:val="24"/>
          <w:highlight w:val="lightGray"/>
        </w:rPr>
        <w:t xml:space="preserve"> includes multilateral, regional and bilateral financial assistance, including </w:t>
      </w:r>
      <w:r w:rsidR="00AE58F2" w:rsidRPr="001D0DDB">
        <w:rPr>
          <w:i/>
          <w:iCs/>
          <w:sz w:val="24"/>
          <w:szCs w:val="24"/>
          <w:highlight w:val="lightGray"/>
        </w:rPr>
        <w:t xml:space="preserve">:  </w:t>
      </w:r>
    </w:p>
    <w:p w14:paraId="5928084A" w14:textId="77777777" w:rsidR="00AE58F2" w:rsidRPr="003120DF" w:rsidRDefault="00AE58F2" w:rsidP="004A7E72">
      <w:pPr>
        <w:pStyle w:val="Normalnumber"/>
        <w:numPr>
          <w:ilvl w:val="0"/>
          <w:numId w:val="28"/>
        </w:numPr>
        <w:tabs>
          <w:tab w:val="clear" w:pos="1247"/>
          <w:tab w:val="left" w:pos="709"/>
        </w:tabs>
        <w:spacing w:before="120" w:after="0"/>
        <w:ind w:left="360"/>
        <w:rPr>
          <w:i/>
          <w:iCs/>
          <w:sz w:val="24"/>
          <w:szCs w:val="24"/>
          <w:highlight w:val="lightGray"/>
        </w:rPr>
      </w:pPr>
      <w:r w:rsidRPr="003120DF">
        <w:rPr>
          <w:i/>
          <w:iCs/>
          <w:sz w:val="24"/>
          <w:szCs w:val="24"/>
          <w:highlight w:val="lightGray"/>
        </w:rPr>
        <w:t xml:space="preserve">UNEP’s Special Programme: </w:t>
      </w:r>
      <w:r w:rsidR="00095BE2" w:rsidRPr="003120DF">
        <w:rPr>
          <w:i/>
          <w:iCs/>
          <w:sz w:val="24"/>
          <w:szCs w:val="24"/>
          <w:highlight w:val="lightGray"/>
        </w:rPr>
        <w:t>A</w:t>
      </w:r>
      <w:r w:rsidRPr="003120DF">
        <w:rPr>
          <w:i/>
          <w:iCs/>
          <w:sz w:val="24"/>
          <w:szCs w:val="24"/>
          <w:highlight w:val="lightGray"/>
        </w:rPr>
        <w:t xml:space="preserve"> dedicated mechanism to support institutional strengthening at the national level for implementation of </w:t>
      </w:r>
      <w:r w:rsidR="0028283A">
        <w:rPr>
          <w:i/>
          <w:iCs/>
          <w:sz w:val="24"/>
          <w:szCs w:val="24"/>
          <w:highlight w:val="lightGray"/>
        </w:rPr>
        <w:t>the sound management of chemicals and waste</w:t>
      </w:r>
      <w:r w:rsidRPr="003120DF">
        <w:rPr>
          <w:i/>
          <w:iCs/>
          <w:sz w:val="24"/>
          <w:szCs w:val="24"/>
          <w:highlight w:val="lightGray"/>
        </w:rPr>
        <w:t>. Stakeholders may wish to examine the benefits and challenges of this fund to date and how it would respond to the beyond 2020 program of work.</w:t>
      </w:r>
    </w:p>
    <w:p w14:paraId="6FD2E070" w14:textId="77777777" w:rsidR="00AE58F2" w:rsidRPr="003120DF" w:rsidRDefault="00AE58F2" w:rsidP="004A7E72">
      <w:pPr>
        <w:pStyle w:val="Normalnumber"/>
        <w:numPr>
          <w:ilvl w:val="0"/>
          <w:numId w:val="28"/>
        </w:numPr>
        <w:tabs>
          <w:tab w:val="clear" w:pos="1247"/>
          <w:tab w:val="clear" w:pos="1814"/>
        </w:tabs>
        <w:spacing w:before="120" w:after="0"/>
        <w:ind w:left="360"/>
        <w:rPr>
          <w:i/>
          <w:iCs/>
          <w:sz w:val="24"/>
          <w:szCs w:val="24"/>
          <w:highlight w:val="lightGray"/>
        </w:rPr>
      </w:pPr>
      <w:r w:rsidRPr="003120DF">
        <w:rPr>
          <w:i/>
          <w:iCs/>
          <w:sz w:val="24"/>
          <w:szCs w:val="24"/>
          <w:highlight w:val="lightGray"/>
        </w:rPr>
        <w:t xml:space="preserve">The Global Environment Facility: Dedicated resources have expanded through the GEF focal area on chemicals and wastes, which now has a wider scope. </w:t>
      </w:r>
      <w:r w:rsidR="00A17AFE" w:rsidRPr="003120DF">
        <w:rPr>
          <w:i/>
          <w:iCs/>
          <w:sz w:val="24"/>
          <w:szCs w:val="24"/>
          <w:highlight w:val="lightGray"/>
        </w:rPr>
        <w:t>At the same time</w:t>
      </w:r>
      <w:r w:rsidRPr="003120DF">
        <w:rPr>
          <w:i/>
          <w:iCs/>
          <w:sz w:val="24"/>
          <w:szCs w:val="24"/>
          <w:highlight w:val="lightGray"/>
        </w:rPr>
        <w:t xml:space="preserve">, </w:t>
      </w:r>
      <w:r w:rsidR="003120DF" w:rsidRPr="003120DF">
        <w:rPr>
          <w:i/>
          <w:iCs/>
          <w:sz w:val="24"/>
          <w:szCs w:val="24"/>
          <w:highlight w:val="lightGray"/>
        </w:rPr>
        <w:t xml:space="preserve">the </w:t>
      </w:r>
      <w:r w:rsidRPr="003120DF">
        <w:rPr>
          <w:i/>
          <w:iCs/>
          <w:sz w:val="24"/>
          <w:szCs w:val="24"/>
          <w:highlight w:val="lightGray"/>
        </w:rPr>
        <w:t xml:space="preserve">GEF </w:t>
      </w:r>
      <w:r w:rsidR="003120DF" w:rsidRPr="003120DF">
        <w:rPr>
          <w:i/>
          <w:iCs/>
          <w:sz w:val="24"/>
          <w:szCs w:val="24"/>
          <w:highlight w:val="lightGray"/>
        </w:rPr>
        <w:t xml:space="preserve">as a funding source is focused on global environmental benefits and does </w:t>
      </w:r>
      <w:r w:rsidRPr="003120DF">
        <w:rPr>
          <w:i/>
          <w:iCs/>
          <w:sz w:val="24"/>
          <w:szCs w:val="24"/>
          <w:highlight w:val="lightGray"/>
        </w:rPr>
        <w:t xml:space="preserve">not cover </w:t>
      </w:r>
      <w:r w:rsidR="003120DF" w:rsidRPr="003120DF">
        <w:rPr>
          <w:i/>
          <w:iCs/>
          <w:sz w:val="24"/>
          <w:szCs w:val="24"/>
          <w:highlight w:val="lightGray"/>
        </w:rPr>
        <w:t xml:space="preserve">some of </w:t>
      </w:r>
      <w:r w:rsidRPr="003120DF">
        <w:rPr>
          <w:i/>
          <w:iCs/>
          <w:sz w:val="24"/>
          <w:szCs w:val="24"/>
          <w:highlight w:val="lightGray"/>
        </w:rPr>
        <w:t>the multi-sectoral nature of the sound management of chemicals and waste.</w:t>
      </w:r>
    </w:p>
    <w:p w14:paraId="07F91590" w14:textId="77777777" w:rsidR="00A17AFE" w:rsidRPr="001D0DDB" w:rsidRDefault="00A17AFE" w:rsidP="004A7E72">
      <w:pPr>
        <w:pStyle w:val="Normalnumber"/>
        <w:numPr>
          <w:ilvl w:val="0"/>
          <w:numId w:val="0"/>
        </w:numPr>
        <w:tabs>
          <w:tab w:val="clear" w:pos="1247"/>
          <w:tab w:val="clear" w:pos="1814"/>
        </w:tabs>
        <w:spacing w:before="120" w:after="0"/>
        <w:ind w:left="360"/>
        <w:rPr>
          <w:i/>
          <w:iCs/>
          <w:sz w:val="24"/>
          <w:szCs w:val="24"/>
          <w:highlight w:val="lightGray"/>
        </w:rPr>
      </w:pPr>
    </w:p>
    <w:p w14:paraId="79BCE5F0" w14:textId="77777777" w:rsidR="0060510C" w:rsidRPr="006D7D5B" w:rsidRDefault="0060510C" w:rsidP="001D0DDB">
      <w:pPr>
        <w:pStyle w:val="Normalnumber"/>
        <w:numPr>
          <w:ilvl w:val="0"/>
          <w:numId w:val="29"/>
        </w:numPr>
        <w:spacing w:after="240"/>
        <w:rPr>
          <w:b/>
          <w:sz w:val="24"/>
          <w:szCs w:val="24"/>
        </w:rPr>
      </w:pPr>
      <w:r w:rsidRPr="006D7D5B">
        <w:rPr>
          <w:b/>
          <w:sz w:val="24"/>
          <w:szCs w:val="24"/>
        </w:rPr>
        <w:t xml:space="preserve">Specific fund to support implementation </w:t>
      </w:r>
    </w:p>
    <w:p w14:paraId="5ECE23F8" w14:textId="77777777" w:rsidR="001D0DDB" w:rsidRPr="001D0DDB" w:rsidRDefault="001D0DDB" w:rsidP="004A7E72">
      <w:pPr>
        <w:pStyle w:val="Normalnumber"/>
        <w:numPr>
          <w:ilvl w:val="0"/>
          <w:numId w:val="0"/>
        </w:numPr>
        <w:rPr>
          <w:b/>
          <w:bCs/>
          <w:i/>
          <w:iCs/>
          <w:sz w:val="24"/>
          <w:szCs w:val="24"/>
          <w:highlight w:val="lightGray"/>
        </w:rPr>
      </w:pPr>
      <w:r w:rsidRPr="001D0DDB">
        <w:rPr>
          <w:b/>
          <w:bCs/>
          <w:i/>
          <w:iCs/>
          <w:sz w:val="24"/>
          <w:szCs w:val="24"/>
          <w:highlight w:val="lightGray"/>
        </w:rPr>
        <w:t>Considerations</w:t>
      </w:r>
    </w:p>
    <w:p w14:paraId="2546BDA2" w14:textId="77777777" w:rsidR="003120DF" w:rsidRDefault="0060510C" w:rsidP="004A7E72">
      <w:pPr>
        <w:pStyle w:val="Normalnumber"/>
        <w:numPr>
          <w:ilvl w:val="0"/>
          <w:numId w:val="0"/>
        </w:numPr>
        <w:rPr>
          <w:i/>
          <w:iCs/>
          <w:sz w:val="24"/>
          <w:szCs w:val="24"/>
          <w:highlight w:val="lightGray"/>
        </w:rPr>
      </w:pPr>
      <w:r w:rsidRPr="001D0DDB">
        <w:rPr>
          <w:i/>
          <w:iCs/>
          <w:sz w:val="24"/>
          <w:szCs w:val="24"/>
          <w:highlight w:val="lightGray"/>
        </w:rPr>
        <w:t>Under SAICM, the Quick Start Program</w:t>
      </w:r>
      <w:r w:rsidR="003120DF">
        <w:rPr>
          <w:i/>
          <w:iCs/>
          <w:sz w:val="24"/>
          <w:szCs w:val="24"/>
          <w:highlight w:val="lightGray"/>
        </w:rPr>
        <w:t>me (QSP)</w:t>
      </w:r>
      <w:r w:rsidRPr="001D0DDB">
        <w:rPr>
          <w:i/>
          <w:iCs/>
          <w:sz w:val="24"/>
          <w:szCs w:val="24"/>
          <w:highlight w:val="lightGray"/>
        </w:rPr>
        <w:t xml:space="preserve"> </w:t>
      </w:r>
      <w:r w:rsidR="009F3FC5">
        <w:rPr>
          <w:i/>
          <w:iCs/>
          <w:sz w:val="24"/>
          <w:szCs w:val="24"/>
          <w:highlight w:val="lightGray"/>
        </w:rPr>
        <w:t xml:space="preserve">Trust Fund </w:t>
      </w:r>
      <w:r w:rsidRPr="001D0DDB">
        <w:rPr>
          <w:i/>
          <w:iCs/>
          <w:sz w:val="24"/>
          <w:szCs w:val="24"/>
          <w:highlight w:val="lightGray"/>
        </w:rPr>
        <w:t>was a specific time-limited fund meant to enable start up activities for national coordination</w:t>
      </w:r>
      <w:r w:rsidR="001D0DDB">
        <w:rPr>
          <w:i/>
          <w:iCs/>
          <w:sz w:val="24"/>
          <w:szCs w:val="24"/>
          <w:highlight w:val="lightGray"/>
        </w:rPr>
        <w:t>.</w:t>
      </w:r>
      <w:r w:rsidRPr="001D0DDB">
        <w:rPr>
          <w:i/>
          <w:iCs/>
          <w:sz w:val="24"/>
          <w:szCs w:val="24"/>
          <w:highlight w:val="lightGray"/>
        </w:rPr>
        <w:t xml:space="preserve"> </w:t>
      </w:r>
      <w:r w:rsidR="000245CD">
        <w:rPr>
          <w:i/>
          <w:iCs/>
          <w:sz w:val="24"/>
          <w:szCs w:val="24"/>
          <w:highlight w:val="lightGray"/>
        </w:rPr>
        <w:t>P</w:t>
      </w:r>
      <w:r w:rsidR="000245CD" w:rsidRPr="001D0DDB">
        <w:rPr>
          <w:i/>
          <w:iCs/>
          <w:sz w:val="24"/>
          <w:szCs w:val="24"/>
          <w:highlight w:val="lightGray"/>
        </w:rPr>
        <w:t xml:space="preserve">ositive </w:t>
      </w:r>
      <w:r w:rsidRPr="001D0DDB">
        <w:rPr>
          <w:i/>
          <w:iCs/>
          <w:sz w:val="24"/>
          <w:szCs w:val="24"/>
          <w:highlight w:val="lightGray"/>
        </w:rPr>
        <w:t xml:space="preserve">experiences from the QSP </w:t>
      </w:r>
      <w:r w:rsidR="007A36DA">
        <w:rPr>
          <w:i/>
          <w:iCs/>
          <w:sz w:val="24"/>
          <w:szCs w:val="24"/>
          <w:highlight w:val="lightGray"/>
        </w:rPr>
        <w:t xml:space="preserve">have been expressed </w:t>
      </w:r>
      <w:r w:rsidRPr="001D0DDB">
        <w:rPr>
          <w:i/>
          <w:iCs/>
          <w:sz w:val="24"/>
          <w:szCs w:val="24"/>
          <w:highlight w:val="lightGray"/>
        </w:rPr>
        <w:t xml:space="preserve">and some suggested that a similar fund should be considered </w:t>
      </w:r>
      <w:r w:rsidR="001D0DDB">
        <w:rPr>
          <w:i/>
          <w:iCs/>
          <w:sz w:val="24"/>
          <w:szCs w:val="24"/>
          <w:highlight w:val="lightGray"/>
        </w:rPr>
        <w:t>b</w:t>
      </w:r>
      <w:r w:rsidRPr="001D0DDB">
        <w:rPr>
          <w:i/>
          <w:iCs/>
          <w:sz w:val="24"/>
          <w:szCs w:val="24"/>
          <w:highlight w:val="lightGray"/>
        </w:rPr>
        <w:t>eyond 2020.</w:t>
      </w:r>
      <w:r w:rsidR="003120DF">
        <w:rPr>
          <w:i/>
          <w:iCs/>
          <w:sz w:val="24"/>
          <w:szCs w:val="24"/>
          <w:highlight w:val="lightGray"/>
        </w:rPr>
        <w:t xml:space="preserve">  T</w:t>
      </w:r>
      <w:r w:rsidR="003120DF" w:rsidRPr="003120DF">
        <w:rPr>
          <w:i/>
          <w:iCs/>
          <w:sz w:val="24"/>
          <w:szCs w:val="24"/>
          <w:highlight w:val="lightGray"/>
        </w:rPr>
        <w:t>he Draft Independent Evaluation</w:t>
      </w:r>
      <w:r w:rsidR="003120DF">
        <w:rPr>
          <w:i/>
          <w:iCs/>
          <w:sz w:val="24"/>
          <w:szCs w:val="24"/>
          <w:highlight w:val="lightGray"/>
        </w:rPr>
        <w:t xml:space="preserve"> highlights a number of the successes of the QSP.</w:t>
      </w:r>
    </w:p>
    <w:p w14:paraId="25E5AFD8" w14:textId="77777777" w:rsidR="007A36DA" w:rsidRPr="009F3FC5" w:rsidRDefault="007A36DA" w:rsidP="004A7E72">
      <w:pPr>
        <w:pStyle w:val="Normalnumber"/>
        <w:numPr>
          <w:ilvl w:val="0"/>
          <w:numId w:val="0"/>
        </w:numPr>
        <w:rPr>
          <w:i/>
          <w:iCs/>
          <w:sz w:val="24"/>
          <w:szCs w:val="24"/>
          <w:highlight w:val="lightGray"/>
        </w:rPr>
      </w:pPr>
      <w:r w:rsidRPr="009F3FC5">
        <w:rPr>
          <w:i/>
          <w:iCs/>
          <w:sz w:val="24"/>
          <w:szCs w:val="24"/>
          <w:highlight w:val="lightGray"/>
        </w:rPr>
        <w:t>Some of the successful points of the Q</w:t>
      </w:r>
      <w:r w:rsidR="009F3FC5" w:rsidRPr="009F3FC5">
        <w:rPr>
          <w:i/>
          <w:iCs/>
          <w:sz w:val="24"/>
          <w:szCs w:val="24"/>
          <w:highlight w:val="lightGray"/>
        </w:rPr>
        <w:t>uick Start Programme</w:t>
      </w:r>
      <w:r w:rsidRPr="009F3FC5">
        <w:rPr>
          <w:i/>
          <w:iCs/>
          <w:sz w:val="24"/>
          <w:szCs w:val="24"/>
          <w:highlight w:val="lightGray"/>
        </w:rPr>
        <w:t xml:space="preserve"> include: flexibility, ease of application, tangible nature of results, value for money, ground level sustainability of the projects.</w:t>
      </w:r>
    </w:p>
    <w:p w14:paraId="7797A996" w14:textId="77777777" w:rsidR="00126F84" w:rsidRPr="001D0DDB" w:rsidRDefault="00A22C62" w:rsidP="004A7E72">
      <w:pPr>
        <w:pStyle w:val="Normalnumber"/>
        <w:numPr>
          <w:ilvl w:val="0"/>
          <w:numId w:val="0"/>
        </w:numPr>
        <w:rPr>
          <w:i/>
          <w:iCs/>
          <w:sz w:val="24"/>
          <w:szCs w:val="24"/>
        </w:rPr>
      </w:pPr>
      <w:r>
        <w:rPr>
          <w:i/>
          <w:iCs/>
          <w:sz w:val="24"/>
          <w:szCs w:val="24"/>
          <w:highlight w:val="lightGray"/>
        </w:rPr>
        <w:t>Some</w:t>
      </w:r>
      <w:r w:rsidR="00126F84" w:rsidRPr="001D0DDB">
        <w:rPr>
          <w:i/>
          <w:iCs/>
          <w:sz w:val="24"/>
          <w:szCs w:val="24"/>
          <w:highlight w:val="lightGray"/>
        </w:rPr>
        <w:t xml:space="preserve"> stakeholders </w:t>
      </w:r>
      <w:r>
        <w:rPr>
          <w:i/>
          <w:iCs/>
          <w:sz w:val="24"/>
          <w:szCs w:val="24"/>
          <w:highlight w:val="lightGray"/>
        </w:rPr>
        <w:t>have suggested the need for</w:t>
      </w:r>
      <w:r w:rsidR="00126F84" w:rsidRPr="001D0DDB">
        <w:rPr>
          <w:i/>
          <w:iCs/>
          <w:sz w:val="24"/>
          <w:szCs w:val="24"/>
          <w:highlight w:val="lightGray"/>
        </w:rPr>
        <w:t xml:space="preserve"> a new specific fund to support the program of work of the new platform that is accessible to all sectors.</w:t>
      </w:r>
      <w:r w:rsidR="00126F84" w:rsidRPr="001D0DDB">
        <w:rPr>
          <w:i/>
          <w:iCs/>
          <w:sz w:val="24"/>
          <w:szCs w:val="24"/>
        </w:rPr>
        <w:t xml:space="preserve">   </w:t>
      </w:r>
    </w:p>
    <w:p w14:paraId="1051E192" w14:textId="77777777" w:rsidR="009076FD" w:rsidRDefault="009076FD" w:rsidP="009076FD">
      <w:pPr>
        <w:pStyle w:val="Normalnumber"/>
        <w:numPr>
          <w:ilvl w:val="0"/>
          <w:numId w:val="0"/>
        </w:numPr>
        <w:spacing w:after="240"/>
        <w:ind w:left="360"/>
        <w:rPr>
          <w:b/>
          <w:sz w:val="24"/>
          <w:szCs w:val="24"/>
        </w:rPr>
      </w:pPr>
    </w:p>
    <w:p w14:paraId="30475E1B" w14:textId="77777777" w:rsidR="00006E83" w:rsidRPr="0060510C" w:rsidRDefault="00006E83" w:rsidP="00006E83">
      <w:pPr>
        <w:pStyle w:val="Normalnumber"/>
        <w:numPr>
          <w:ilvl w:val="0"/>
          <w:numId w:val="29"/>
        </w:numPr>
        <w:spacing w:after="240"/>
        <w:rPr>
          <w:b/>
          <w:sz w:val="24"/>
          <w:szCs w:val="24"/>
        </w:rPr>
      </w:pPr>
      <w:r w:rsidRPr="0060510C">
        <w:rPr>
          <w:b/>
          <w:sz w:val="24"/>
          <w:szCs w:val="24"/>
        </w:rPr>
        <w:t>Establishment of</w:t>
      </w:r>
      <w:r w:rsidR="00A02D4F">
        <w:rPr>
          <w:b/>
          <w:sz w:val="24"/>
          <w:szCs w:val="24"/>
        </w:rPr>
        <w:t xml:space="preserve"> </w:t>
      </w:r>
      <w:r w:rsidRPr="0060510C">
        <w:rPr>
          <w:b/>
          <w:sz w:val="24"/>
          <w:szCs w:val="24"/>
        </w:rPr>
        <w:t>and engagement in multi-sectoral partnerships</w:t>
      </w:r>
      <w:r w:rsidR="001D0DDB">
        <w:rPr>
          <w:b/>
          <w:sz w:val="24"/>
          <w:szCs w:val="24"/>
        </w:rPr>
        <w:t xml:space="preserve"> </w:t>
      </w:r>
    </w:p>
    <w:p w14:paraId="3CF1F0E6" w14:textId="77777777" w:rsidR="00006E83" w:rsidRDefault="00A02D4F" w:rsidP="00006E83">
      <w:pPr>
        <w:pStyle w:val="Normalnumber"/>
        <w:numPr>
          <w:ilvl w:val="0"/>
          <w:numId w:val="0"/>
        </w:numPr>
        <w:spacing w:after="240"/>
        <w:rPr>
          <w:sz w:val="24"/>
          <w:szCs w:val="24"/>
        </w:rPr>
      </w:pPr>
      <w:r w:rsidRPr="0069520A">
        <w:rPr>
          <w:sz w:val="24"/>
          <w:szCs w:val="24"/>
        </w:rPr>
        <w:t>Stakeholders are encouraged to create and implement multi-sectoral partnerships linked to the 2030 Agenda for Sustainable Development to effectively address specific chemicals and waste issues of global concern</w:t>
      </w:r>
      <w:r>
        <w:rPr>
          <w:sz w:val="24"/>
          <w:szCs w:val="24"/>
        </w:rPr>
        <w:t>.</w:t>
      </w:r>
    </w:p>
    <w:p w14:paraId="28B37F26" w14:textId="77777777" w:rsidR="007A36DA" w:rsidRDefault="007A36DA" w:rsidP="00006E83">
      <w:pPr>
        <w:pStyle w:val="Normalnumber"/>
        <w:numPr>
          <w:ilvl w:val="0"/>
          <w:numId w:val="0"/>
        </w:numPr>
        <w:spacing w:after="240"/>
        <w:rPr>
          <w:sz w:val="24"/>
          <w:szCs w:val="24"/>
        </w:rPr>
      </w:pPr>
      <w:r>
        <w:rPr>
          <w:sz w:val="24"/>
          <w:szCs w:val="24"/>
        </w:rPr>
        <w:t>Stakeholders are also encouraged to explore funding opportunities through engagement of mechanisms within all sectors.</w:t>
      </w:r>
    </w:p>
    <w:p w14:paraId="0921953F" w14:textId="77777777" w:rsidR="00D77186" w:rsidRDefault="00D77186" w:rsidP="00006E83">
      <w:pPr>
        <w:pStyle w:val="Normalnumber"/>
        <w:numPr>
          <w:ilvl w:val="0"/>
          <w:numId w:val="0"/>
        </w:numPr>
        <w:spacing w:after="240"/>
        <w:rPr>
          <w:sz w:val="24"/>
          <w:szCs w:val="24"/>
        </w:rPr>
      </w:pPr>
    </w:p>
    <w:p w14:paraId="68674D74" w14:textId="77777777" w:rsidR="00006E83" w:rsidRPr="0060510C" w:rsidRDefault="00006E83" w:rsidP="00233AE0">
      <w:pPr>
        <w:pStyle w:val="Normalnumber"/>
        <w:keepNext/>
        <w:keepLines/>
        <w:numPr>
          <w:ilvl w:val="0"/>
          <w:numId w:val="29"/>
        </w:numPr>
        <w:spacing w:after="240"/>
        <w:rPr>
          <w:b/>
          <w:sz w:val="24"/>
          <w:szCs w:val="24"/>
          <w:u w:val="single"/>
        </w:rPr>
      </w:pPr>
      <w:r w:rsidRPr="0060510C">
        <w:rPr>
          <w:b/>
          <w:sz w:val="24"/>
          <w:szCs w:val="24"/>
        </w:rPr>
        <w:t>Financing the Secretariat</w:t>
      </w:r>
    </w:p>
    <w:p w14:paraId="5E13447D" w14:textId="77777777" w:rsidR="00A02D4F" w:rsidRPr="0069520A" w:rsidRDefault="00A02D4F" w:rsidP="00233AE0">
      <w:pPr>
        <w:pStyle w:val="Normalnumber"/>
        <w:keepNext/>
        <w:keepLines/>
        <w:numPr>
          <w:ilvl w:val="0"/>
          <w:numId w:val="0"/>
        </w:numPr>
        <w:spacing w:after="240"/>
        <w:rPr>
          <w:sz w:val="24"/>
          <w:szCs w:val="24"/>
        </w:rPr>
      </w:pPr>
      <w:r w:rsidRPr="0069520A">
        <w:rPr>
          <w:sz w:val="24"/>
          <w:szCs w:val="24"/>
        </w:rPr>
        <w:t xml:space="preserve">Governments and other stakeholders are invited to provide resources to enable the </w:t>
      </w:r>
      <w:r>
        <w:rPr>
          <w:sz w:val="24"/>
          <w:szCs w:val="24"/>
        </w:rPr>
        <w:t>S</w:t>
      </w:r>
      <w:r w:rsidRPr="0069520A">
        <w:rPr>
          <w:sz w:val="24"/>
          <w:szCs w:val="24"/>
        </w:rPr>
        <w:t xml:space="preserve">ecretariat to fulfil its assigned functions and tasks set out in paragraph xx, including by: </w:t>
      </w:r>
    </w:p>
    <w:p w14:paraId="24375816" w14:textId="77777777" w:rsidR="00A02D4F" w:rsidRDefault="00A02D4F" w:rsidP="00492735">
      <w:pPr>
        <w:pStyle w:val="Normalnumber"/>
        <w:numPr>
          <w:ilvl w:val="0"/>
          <w:numId w:val="40"/>
        </w:numPr>
        <w:ind w:left="714" w:hanging="357"/>
        <w:rPr>
          <w:sz w:val="24"/>
          <w:szCs w:val="24"/>
        </w:rPr>
      </w:pPr>
      <w:r w:rsidRPr="0069520A">
        <w:rPr>
          <w:sz w:val="24"/>
          <w:szCs w:val="24"/>
        </w:rPr>
        <w:t>Inviting the United Nations Environment Programme to arrange for the adaptation and reinforcement of the existing voluntary trust fund to support these tasks;</w:t>
      </w:r>
    </w:p>
    <w:p w14:paraId="7A3B1450" w14:textId="77777777" w:rsidR="00A02D4F" w:rsidRPr="0069520A" w:rsidRDefault="00A02D4F" w:rsidP="00492735">
      <w:pPr>
        <w:pStyle w:val="Normalnumber"/>
        <w:numPr>
          <w:ilvl w:val="0"/>
          <w:numId w:val="40"/>
        </w:numPr>
        <w:ind w:left="714" w:hanging="357"/>
        <w:rPr>
          <w:sz w:val="24"/>
          <w:szCs w:val="24"/>
        </w:rPr>
      </w:pPr>
      <w:r w:rsidRPr="0069520A">
        <w:rPr>
          <w:sz w:val="24"/>
          <w:szCs w:val="24"/>
        </w:rPr>
        <w:t xml:space="preserve">Inviting all countries and regional economic integration organizations to contribute; </w:t>
      </w:r>
    </w:p>
    <w:p w14:paraId="4787367A" w14:textId="77777777" w:rsidR="00A02D4F" w:rsidRDefault="00A02D4F" w:rsidP="00492735">
      <w:pPr>
        <w:pStyle w:val="Normalnumber"/>
        <w:numPr>
          <w:ilvl w:val="0"/>
          <w:numId w:val="40"/>
        </w:numPr>
        <w:ind w:left="714" w:hanging="357"/>
        <w:rPr>
          <w:sz w:val="24"/>
          <w:szCs w:val="24"/>
        </w:rPr>
      </w:pPr>
      <w:r w:rsidRPr="0069520A">
        <w:rPr>
          <w:sz w:val="24"/>
          <w:szCs w:val="24"/>
        </w:rPr>
        <w:t>Inviting the private sector, including industry, foundations and other non</w:t>
      </w:r>
      <w:r w:rsidRPr="0069520A">
        <w:rPr>
          <w:rFonts w:ascii="MS Gothic" w:eastAsia="MS Gothic" w:hAnsi="MS Gothic" w:cs="MS Gothic" w:hint="eastAsia"/>
          <w:sz w:val="24"/>
          <w:szCs w:val="24"/>
        </w:rPr>
        <w:t>‑</w:t>
      </w:r>
      <w:r w:rsidRPr="0069520A">
        <w:rPr>
          <w:sz w:val="24"/>
          <w:szCs w:val="24"/>
        </w:rPr>
        <w:t>governmental organizations, to also contribute.</w:t>
      </w:r>
    </w:p>
    <w:p w14:paraId="2941B213" w14:textId="77777777" w:rsidR="001174E0" w:rsidRDefault="001174E0" w:rsidP="00C44185">
      <w:pPr>
        <w:pStyle w:val="Normalnumber"/>
        <w:numPr>
          <w:ilvl w:val="0"/>
          <w:numId w:val="0"/>
        </w:numPr>
        <w:rPr>
          <w:b/>
          <w:bCs/>
          <w:i/>
          <w:iCs/>
          <w:sz w:val="24"/>
          <w:szCs w:val="24"/>
          <w:highlight w:val="lightGray"/>
        </w:rPr>
      </w:pPr>
    </w:p>
    <w:p w14:paraId="58594EE1" w14:textId="77777777" w:rsidR="00A02D4F" w:rsidRPr="00A02D4F" w:rsidRDefault="00A02D4F" w:rsidP="00382561">
      <w:pPr>
        <w:pStyle w:val="Normalnumber"/>
        <w:keepNext/>
        <w:keepLines/>
        <w:numPr>
          <w:ilvl w:val="0"/>
          <w:numId w:val="0"/>
        </w:numPr>
        <w:rPr>
          <w:b/>
          <w:bCs/>
          <w:i/>
          <w:iCs/>
          <w:sz w:val="24"/>
          <w:szCs w:val="24"/>
          <w:highlight w:val="lightGray"/>
        </w:rPr>
      </w:pPr>
      <w:r w:rsidRPr="00A02D4F">
        <w:rPr>
          <w:b/>
          <w:bCs/>
          <w:i/>
          <w:iCs/>
          <w:sz w:val="24"/>
          <w:szCs w:val="24"/>
          <w:highlight w:val="lightGray"/>
        </w:rPr>
        <w:t>Considerations</w:t>
      </w:r>
    </w:p>
    <w:p w14:paraId="7533EE9E" w14:textId="77777777" w:rsidR="001174E0" w:rsidRPr="00A02D4F" w:rsidRDefault="001174E0" w:rsidP="00382561">
      <w:pPr>
        <w:pStyle w:val="Normalnumber"/>
        <w:keepNext/>
        <w:keepLines/>
        <w:numPr>
          <w:ilvl w:val="0"/>
          <w:numId w:val="0"/>
        </w:numPr>
        <w:rPr>
          <w:i/>
          <w:iCs/>
          <w:sz w:val="24"/>
          <w:szCs w:val="24"/>
        </w:rPr>
      </w:pPr>
      <w:r w:rsidRPr="00A02D4F">
        <w:rPr>
          <w:i/>
          <w:iCs/>
          <w:sz w:val="24"/>
          <w:szCs w:val="24"/>
          <w:highlight w:val="lightGray"/>
        </w:rPr>
        <w:t>The text above is mirrored on OPS paragraph 19(f).</w:t>
      </w:r>
    </w:p>
    <w:p w14:paraId="64561E47" w14:textId="77777777" w:rsidR="00C44185" w:rsidRDefault="001174E0" w:rsidP="00C44185">
      <w:pPr>
        <w:pStyle w:val="Normalnumber"/>
        <w:numPr>
          <w:ilvl w:val="0"/>
          <w:numId w:val="0"/>
        </w:numPr>
        <w:rPr>
          <w:i/>
          <w:iCs/>
          <w:sz w:val="24"/>
          <w:szCs w:val="24"/>
          <w:highlight w:val="lightGray"/>
        </w:rPr>
      </w:pPr>
      <w:r w:rsidRPr="003120DF">
        <w:rPr>
          <w:i/>
          <w:iCs/>
          <w:sz w:val="24"/>
          <w:szCs w:val="24"/>
          <w:highlight w:val="lightGray"/>
        </w:rPr>
        <w:t xml:space="preserve">In terms of lessons learnt in the current SAICM context, the Draft Independent Evaluation </w:t>
      </w:r>
      <w:r w:rsidRPr="00C44185">
        <w:rPr>
          <w:i/>
          <w:iCs/>
          <w:sz w:val="24"/>
          <w:szCs w:val="24"/>
          <w:highlight w:val="lightGray"/>
        </w:rPr>
        <w:t>highlights that the amount of funds secured for the secretariat has fallen short of the level of funds approved by the ICCM every year.</w:t>
      </w:r>
      <w:r w:rsidR="00C44185">
        <w:rPr>
          <w:i/>
          <w:iCs/>
          <w:sz w:val="24"/>
          <w:szCs w:val="24"/>
          <w:highlight w:val="lightGray"/>
        </w:rPr>
        <w:t xml:space="preserve">  Stakeholders may wish to reflect on this challenge in moving forward.  In particular, t</w:t>
      </w:r>
      <w:r w:rsidR="00A02D4F" w:rsidRPr="003120DF">
        <w:rPr>
          <w:i/>
          <w:iCs/>
          <w:sz w:val="24"/>
          <w:szCs w:val="24"/>
          <w:highlight w:val="lightGray"/>
        </w:rPr>
        <w:t xml:space="preserve">he role of a Secretariat in facilitating the implementation of the future platform is critical to the success of desired outcomes. </w:t>
      </w:r>
    </w:p>
    <w:p w14:paraId="56D485CC" w14:textId="77777777" w:rsidR="00A02D4F" w:rsidRPr="003120DF" w:rsidRDefault="00A02D4F" w:rsidP="00C44185">
      <w:pPr>
        <w:pStyle w:val="Normalnumber"/>
        <w:numPr>
          <w:ilvl w:val="0"/>
          <w:numId w:val="0"/>
        </w:numPr>
        <w:rPr>
          <w:i/>
          <w:iCs/>
          <w:sz w:val="24"/>
          <w:szCs w:val="24"/>
          <w:highlight w:val="lightGray"/>
        </w:rPr>
      </w:pPr>
      <w:r w:rsidRPr="003120DF">
        <w:rPr>
          <w:i/>
          <w:iCs/>
          <w:sz w:val="24"/>
          <w:szCs w:val="24"/>
          <w:highlight w:val="lightGray"/>
        </w:rPr>
        <w:t xml:space="preserve">Recognizing that the functions of the Secretariat will be dependent on the form and function of the future platform, careful consideration is needed to ensure the Secretariat has the capacity to fulfil the important tasks that will be set before them. </w:t>
      </w:r>
    </w:p>
    <w:p w14:paraId="321DD48D" w14:textId="77777777" w:rsidR="004A7E72" w:rsidRDefault="004A7E72" w:rsidP="004A7E72">
      <w:pPr>
        <w:pStyle w:val="Normalnumber"/>
        <w:numPr>
          <w:ilvl w:val="0"/>
          <w:numId w:val="0"/>
        </w:numPr>
        <w:rPr>
          <w:i/>
          <w:iCs/>
          <w:sz w:val="24"/>
          <w:szCs w:val="24"/>
        </w:rPr>
      </w:pPr>
    </w:p>
    <w:p w14:paraId="3D6FFF36" w14:textId="77777777" w:rsidR="00006E83" w:rsidRPr="005009AB" w:rsidRDefault="00006E83" w:rsidP="00006E83">
      <w:pPr>
        <w:pStyle w:val="Normalnumber"/>
        <w:numPr>
          <w:ilvl w:val="0"/>
          <w:numId w:val="29"/>
        </w:numPr>
        <w:spacing w:after="240"/>
        <w:rPr>
          <w:b/>
          <w:i/>
          <w:iCs/>
          <w:sz w:val="24"/>
          <w:szCs w:val="24"/>
        </w:rPr>
      </w:pPr>
      <w:r w:rsidRPr="005009AB">
        <w:rPr>
          <w:b/>
          <w:i/>
          <w:iCs/>
          <w:sz w:val="24"/>
          <w:szCs w:val="24"/>
        </w:rPr>
        <w:t>Other considerations</w:t>
      </w:r>
    </w:p>
    <w:p w14:paraId="0C9E9A3B" w14:textId="77777777" w:rsidR="005009AB" w:rsidRPr="00C44185" w:rsidDel="00AB1B0F" w:rsidRDefault="005009AB" w:rsidP="005009AB">
      <w:pPr>
        <w:pStyle w:val="Normalnumber"/>
        <w:numPr>
          <w:ilvl w:val="0"/>
          <w:numId w:val="0"/>
        </w:numPr>
        <w:rPr>
          <w:b/>
          <w:bCs/>
          <w:i/>
          <w:iCs/>
          <w:sz w:val="24"/>
          <w:szCs w:val="24"/>
          <w:highlight w:val="lightGray"/>
        </w:rPr>
      </w:pPr>
      <w:r w:rsidRPr="00C44185" w:rsidDel="00AB1B0F">
        <w:rPr>
          <w:b/>
          <w:bCs/>
          <w:i/>
          <w:iCs/>
          <w:sz w:val="24"/>
          <w:szCs w:val="24"/>
          <w:highlight w:val="lightGray"/>
        </w:rPr>
        <w:t>Considerations</w:t>
      </w:r>
    </w:p>
    <w:p w14:paraId="3B8F7438" w14:textId="77777777" w:rsidR="00F3134C" w:rsidRPr="00A02D4F" w:rsidDel="00AB1B0F" w:rsidRDefault="00B94105" w:rsidP="00EF4D29">
      <w:pPr>
        <w:pStyle w:val="Normalnumber"/>
        <w:numPr>
          <w:ilvl w:val="0"/>
          <w:numId w:val="0"/>
        </w:numPr>
        <w:rPr>
          <w:i/>
          <w:iCs/>
          <w:sz w:val="24"/>
          <w:szCs w:val="24"/>
          <w:highlight w:val="lightGray"/>
        </w:rPr>
      </w:pPr>
      <w:r w:rsidRPr="00A02D4F" w:rsidDel="00AB1B0F">
        <w:rPr>
          <w:i/>
          <w:iCs/>
          <w:sz w:val="24"/>
          <w:szCs w:val="24"/>
          <w:highlight w:val="lightGray"/>
        </w:rPr>
        <w:t xml:space="preserve">Other </w:t>
      </w:r>
      <w:r w:rsidR="003709BA" w:rsidRPr="00A02D4F" w:rsidDel="00AB1B0F">
        <w:rPr>
          <w:i/>
          <w:iCs/>
          <w:sz w:val="24"/>
          <w:szCs w:val="24"/>
          <w:highlight w:val="lightGray"/>
        </w:rPr>
        <w:t xml:space="preserve">suggestions and </w:t>
      </w:r>
      <w:r w:rsidRPr="00A02D4F" w:rsidDel="00AB1B0F">
        <w:rPr>
          <w:i/>
          <w:iCs/>
          <w:sz w:val="24"/>
          <w:szCs w:val="24"/>
          <w:highlight w:val="lightGray"/>
        </w:rPr>
        <w:t xml:space="preserve">topics </w:t>
      </w:r>
      <w:r w:rsidR="00342E7F" w:rsidDel="00AB1B0F">
        <w:rPr>
          <w:i/>
          <w:iCs/>
          <w:sz w:val="24"/>
          <w:szCs w:val="24"/>
          <w:highlight w:val="lightGray"/>
        </w:rPr>
        <w:t>have been raised by stakeholders, including o</w:t>
      </w:r>
      <w:r w:rsidR="00342E7F" w:rsidRPr="00A02D4F" w:rsidDel="00AB1B0F">
        <w:rPr>
          <w:i/>
          <w:iCs/>
          <w:sz w:val="24"/>
          <w:szCs w:val="24"/>
          <w:highlight w:val="lightGray"/>
        </w:rPr>
        <w:t>pportunities to mobilize resources at the regional level</w:t>
      </w:r>
      <w:r w:rsidR="00342E7F" w:rsidDel="00AB1B0F">
        <w:rPr>
          <w:i/>
          <w:iCs/>
          <w:sz w:val="24"/>
          <w:szCs w:val="24"/>
          <w:highlight w:val="lightGray"/>
        </w:rPr>
        <w:t xml:space="preserve">. </w:t>
      </w:r>
    </w:p>
    <w:p w14:paraId="096A5752" w14:textId="77777777" w:rsidR="00A02D4F" w:rsidDel="00AB1B0F" w:rsidRDefault="00A02D4F" w:rsidP="00A02D4F">
      <w:pPr>
        <w:pStyle w:val="Normalnumber"/>
        <w:numPr>
          <w:ilvl w:val="0"/>
          <w:numId w:val="0"/>
        </w:numPr>
        <w:rPr>
          <w:i/>
          <w:iCs/>
          <w:sz w:val="24"/>
          <w:szCs w:val="24"/>
          <w:highlight w:val="lightGray"/>
        </w:rPr>
      </w:pPr>
      <w:r w:rsidDel="00AB1B0F">
        <w:rPr>
          <w:i/>
          <w:iCs/>
          <w:sz w:val="24"/>
          <w:szCs w:val="24"/>
          <w:highlight w:val="lightGray"/>
        </w:rPr>
        <w:t xml:space="preserve">Stakeholders may wish to reflect on whether </w:t>
      </w:r>
      <w:r w:rsidR="00342E7F" w:rsidDel="00AB1B0F">
        <w:rPr>
          <w:i/>
          <w:iCs/>
          <w:sz w:val="24"/>
          <w:szCs w:val="24"/>
          <w:highlight w:val="lightGray"/>
        </w:rPr>
        <w:t xml:space="preserve">considerations have been </w:t>
      </w:r>
      <w:r w:rsidDel="00AB1B0F">
        <w:rPr>
          <w:i/>
          <w:iCs/>
          <w:sz w:val="24"/>
          <w:szCs w:val="24"/>
          <w:highlight w:val="lightGray"/>
        </w:rPr>
        <w:t xml:space="preserve">adequately reflected in the proposed co-chairs’ text and provide </w:t>
      </w:r>
      <w:r w:rsidR="00342E7F" w:rsidDel="00AB1B0F">
        <w:rPr>
          <w:i/>
          <w:iCs/>
          <w:sz w:val="24"/>
          <w:szCs w:val="24"/>
          <w:highlight w:val="lightGray"/>
        </w:rPr>
        <w:t xml:space="preserve">other </w:t>
      </w:r>
      <w:r w:rsidDel="00AB1B0F">
        <w:rPr>
          <w:i/>
          <w:iCs/>
          <w:sz w:val="24"/>
          <w:szCs w:val="24"/>
          <w:highlight w:val="lightGray"/>
        </w:rPr>
        <w:t>relevant input</w:t>
      </w:r>
      <w:r w:rsidR="00342E7F" w:rsidDel="00AB1B0F">
        <w:rPr>
          <w:i/>
          <w:iCs/>
          <w:sz w:val="24"/>
          <w:szCs w:val="24"/>
          <w:highlight w:val="lightGray"/>
        </w:rPr>
        <w:t xml:space="preserve"> as appropriate</w:t>
      </w:r>
      <w:r w:rsidDel="00AB1B0F">
        <w:rPr>
          <w:i/>
          <w:iCs/>
          <w:sz w:val="24"/>
          <w:szCs w:val="24"/>
          <w:highlight w:val="lightGray"/>
        </w:rPr>
        <w:t>.</w:t>
      </w:r>
    </w:p>
    <w:p w14:paraId="4FA4A97F" w14:textId="77777777" w:rsidR="00276121" w:rsidRDefault="00276121" w:rsidP="00276121">
      <w:pPr>
        <w:pStyle w:val="Normalnumber"/>
        <w:numPr>
          <w:ilvl w:val="0"/>
          <w:numId w:val="0"/>
        </w:numPr>
        <w:spacing w:after="240"/>
        <w:rPr>
          <w:sz w:val="24"/>
          <w:szCs w:val="24"/>
        </w:rPr>
      </w:pPr>
      <w:r w:rsidRPr="00C44185">
        <w:rPr>
          <w:i/>
          <w:iCs/>
          <w:sz w:val="24"/>
          <w:szCs w:val="24"/>
          <w:highlight w:val="lightGray"/>
        </w:rPr>
        <w:t xml:space="preserve">Stakeholders may wish to discuss and consider financing for IOMC organisations in relation to implementation beyond 2020. </w:t>
      </w:r>
      <w:r w:rsidRPr="007968B8">
        <w:rPr>
          <w:i/>
          <w:iCs/>
          <w:sz w:val="24"/>
          <w:szCs w:val="24"/>
          <w:highlight w:val="lightGray"/>
        </w:rPr>
        <w:t>Governments and other stakeholders may wish to consider methods and opportunities to prioritize the allocation of resources to IOMC organizations to support their engagement as set out in section (VII) (e).</w:t>
      </w:r>
      <w:r w:rsidRPr="0069520A">
        <w:rPr>
          <w:sz w:val="24"/>
          <w:szCs w:val="24"/>
        </w:rPr>
        <w:t xml:space="preserve"> </w:t>
      </w:r>
    </w:p>
    <w:p w14:paraId="7B075CA0" w14:textId="77777777" w:rsidR="00B5471D" w:rsidRPr="00905FC8" w:rsidRDefault="00B5471D" w:rsidP="00AB1B0F">
      <w:pPr>
        <w:spacing w:after="0" w:line="240" w:lineRule="auto"/>
        <w:rPr>
          <w:rFonts w:asciiTheme="minorHAnsi" w:hAnsiTheme="minorHAnsi" w:cstheme="minorHAnsi"/>
          <w:bCs/>
          <w:i/>
        </w:rPr>
      </w:pPr>
    </w:p>
    <w:p w14:paraId="6479711D" w14:textId="77777777" w:rsidR="00905FC8" w:rsidRDefault="00905FC8">
      <w:pPr>
        <w:spacing w:after="0" w:line="240" w:lineRule="auto"/>
        <w:rPr>
          <w:rFonts w:ascii="Times New Roman" w:eastAsia="Times New Roman" w:hAnsi="Times New Roman" w:cs="Times New Roman"/>
          <w:b/>
          <w:sz w:val="24"/>
          <w:szCs w:val="24"/>
          <w:lang w:val="en-GB" w:eastAsia="en-US"/>
        </w:rPr>
      </w:pPr>
      <w:r>
        <w:br w:type="page"/>
      </w:r>
    </w:p>
    <w:p w14:paraId="21F563A4" w14:textId="77777777" w:rsidR="00B5471D" w:rsidRPr="00B5471D" w:rsidRDefault="00B5471D" w:rsidP="00B5471D">
      <w:pPr>
        <w:pStyle w:val="CH2"/>
      </w:pPr>
      <w:r>
        <w:t>APPENDIX</w:t>
      </w:r>
      <w:r w:rsidR="00646A94">
        <w:t xml:space="preserve"> A</w:t>
      </w:r>
    </w:p>
    <w:p w14:paraId="5DFC58F4" w14:textId="04751714" w:rsidR="00B5471D" w:rsidRDefault="00B5471D" w:rsidP="00B5471D">
      <w:pPr>
        <w:pStyle w:val="CH1"/>
        <w:spacing w:before="0" w:after="0"/>
        <w:jc w:val="center"/>
        <w:rPr>
          <w:rFonts w:asciiTheme="minorHAnsi" w:hAnsiTheme="minorHAnsi" w:cstheme="minorHAnsi"/>
          <w:bCs/>
          <w:sz w:val="22"/>
          <w:szCs w:val="22"/>
        </w:rPr>
      </w:pPr>
    </w:p>
    <w:p w14:paraId="1B03055A" w14:textId="1AAFADEF" w:rsidR="000A1A84" w:rsidRDefault="000A1A84" w:rsidP="000A1A84">
      <w:pPr>
        <w:pStyle w:val="CH2"/>
      </w:pPr>
      <w:r>
        <w:t>TARGETS</w:t>
      </w:r>
    </w:p>
    <w:p w14:paraId="2C378749" w14:textId="63886F80" w:rsidR="000A1A84" w:rsidRPr="00794AC7" w:rsidRDefault="000A1A84" w:rsidP="000A1A84">
      <w:pPr>
        <w:spacing w:before="120" w:after="120"/>
        <w:rPr>
          <w:rFonts w:ascii="Times New Roman" w:hAnsi="Times New Roman" w:cs="Times New Roman"/>
          <w:b/>
          <w:i/>
          <w:iCs/>
          <w:sz w:val="24"/>
          <w:szCs w:val="24"/>
          <w:highlight w:val="lightGray"/>
        </w:rPr>
      </w:pPr>
      <w:r w:rsidRPr="00794AC7">
        <w:rPr>
          <w:rFonts w:asciiTheme="majorBidi" w:hAnsiTheme="majorBidi" w:cstheme="majorBidi"/>
          <w:sz w:val="24"/>
          <w:szCs w:val="24"/>
        </w:rPr>
        <w:t xml:space="preserve">Targets to support the attainment of each </w:t>
      </w:r>
      <w:r w:rsidR="00E87BA2">
        <w:rPr>
          <w:rFonts w:asciiTheme="majorBidi" w:hAnsiTheme="majorBidi" w:cstheme="majorBidi"/>
          <w:sz w:val="24"/>
          <w:szCs w:val="24"/>
        </w:rPr>
        <w:t xml:space="preserve">strategic </w:t>
      </w:r>
      <w:r w:rsidRPr="00794AC7">
        <w:rPr>
          <w:rFonts w:asciiTheme="majorBidi" w:hAnsiTheme="majorBidi" w:cstheme="majorBidi"/>
          <w:sz w:val="24"/>
          <w:szCs w:val="24"/>
        </w:rPr>
        <w:t xml:space="preserve">objective are described </w:t>
      </w:r>
      <w:r>
        <w:rPr>
          <w:rFonts w:asciiTheme="majorBidi" w:hAnsiTheme="majorBidi" w:cstheme="majorBidi"/>
          <w:sz w:val="24"/>
          <w:szCs w:val="24"/>
        </w:rPr>
        <w:t>below</w:t>
      </w:r>
      <w:r w:rsidRPr="00794AC7">
        <w:rPr>
          <w:rFonts w:asciiTheme="majorBidi" w:hAnsiTheme="majorBidi" w:cstheme="majorBidi"/>
          <w:sz w:val="24"/>
          <w:szCs w:val="24"/>
        </w:rPr>
        <w:t>.</w:t>
      </w:r>
    </w:p>
    <w:p w14:paraId="60A81B98" w14:textId="77777777" w:rsidR="000A1A84" w:rsidRPr="000A1A84" w:rsidRDefault="000A1A84" w:rsidP="000A1A84">
      <w:pPr>
        <w:pStyle w:val="Normalnumber"/>
        <w:numPr>
          <w:ilvl w:val="0"/>
          <w:numId w:val="0"/>
        </w:numPr>
        <w:rPr>
          <w:lang w:val="en-US"/>
        </w:rPr>
      </w:pPr>
    </w:p>
    <w:p w14:paraId="348975B7" w14:textId="5E2F27B4" w:rsidR="000A1A84" w:rsidRPr="000A1A84" w:rsidRDefault="000A1A84" w:rsidP="000A1A84">
      <w:pPr>
        <w:spacing w:before="120" w:after="80" w:line="240" w:lineRule="auto"/>
        <w:rPr>
          <w:rFonts w:asciiTheme="majorBidi" w:hAnsiTheme="majorBidi" w:cstheme="majorBidi"/>
          <w:sz w:val="24"/>
          <w:szCs w:val="24"/>
        </w:rPr>
      </w:pPr>
      <w:r w:rsidRPr="002F4CF7">
        <w:rPr>
          <w:rFonts w:asciiTheme="majorBidi" w:hAnsiTheme="majorBidi" w:cstheme="majorBidi"/>
          <w:b/>
          <w:bCs/>
          <w:sz w:val="24"/>
          <w:szCs w:val="24"/>
          <w:u w:val="single"/>
          <w:lang w:val="en-GB"/>
        </w:rPr>
        <w:t>Strategic objective A:</w:t>
      </w:r>
      <w:r>
        <w:rPr>
          <w:rFonts w:asciiTheme="majorBidi" w:hAnsiTheme="majorBidi" w:cstheme="majorBidi"/>
          <w:sz w:val="24"/>
          <w:szCs w:val="24"/>
        </w:rPr>
        <w:t xml:space="preserve"> M</w:t>
      </w:r>
      <w:r w:rsidRPr="00302087">
        <w:rPr>
          <w:rFonts w:asciiTheme="majorBidi" w:hAnsiTheme="majorBidi" w:cstheme="majorBidi"/>
          <w:sz w:val="24"/>
          <w:szCs w:val="24"/>
        </w:rPr>
        <w:t xml:space="preserve">easures </w:t>
      </w:r>
      <w:r>
        <w:rPr>
          <w:rFonts w:asciiTheme="majorBidi" w:hAnsiTheme="majorBidi" w:cstheme="majorBidi"/>
          <w:sz w:val="24"/>
          <w:szCs w:val="24"/>
        </w:rPr>
        <w:t xml:space="preserve">are </w:t>
      </w:r>
      <w:r w:rsidRPr="00302087">
        <w:rPr>
          <w:rFonts w:asciiTheme="majorBidi" w:hAnsiTheme="majorBidi" w:cstheme="majorBidi"/>
          <w:sz w:val="24"/>
          <w:szCs w:val="24"/>
        </w:rPr>
        <w:t>taken to minimize or prevent harm from chemicals throughout their lifecycle and waste</w:t>
      </w:r>
      <w:r>
        <w:rPr>
          <w:rFonts w:asciiTheme="majorBidi" w:hAnsiTheme="majorBidi" w:cstheme="majorBidi"/>
          <w:sz w:val="24"/>
          <w:szCs w:val="24"/>
        </w:rPr>
        <w:t xml:space="preserve">, including the development and implementation of national chemicals management systems in all </w:t>
      </w:r>
      <w:r w:rsidRPr="000A1A84">
        <w:rPr>
          <w:rFonts w:asciiTheme="majorBidi" w:hAnsiTheme="majorBidi" w:cstheme="majorBidi"/>
          <w:sz w:val="24"/>
          <w:szCs w:val="24"/>
        </w:rPr>
        <w:t>countries.</w:t>
      </w:r>
      <w:r w:rsidRPr="000A1A84">
        <w:rPr>
          <w:rStyle w:val="FootnoteReference"/>
          <w:rFonts w:asciiTheme="majorBidi" w:hAnsiTheme="majorBidi" w:cstheme="majorBidi"/>
          <w:sz w:val="24"/>
          <w:szCs w:val="24"/>
        </w:rPr>
        <w:footnoteReference w:id="5"/>
      </w:r>
    </w:p>
    <w:p w14:paraId="1875BF28" w14:textId="77777777" w:rsidR="000A1A84" w:rsidRPr="002F4CF7" w:rsidRDefault="000A1A84" w:rsidP="000A1A84">
      <w:pPr>
        <w:shd w:val="clear" w:color="auto" w:fill="D9D9D9" w:themeFill="background1" w:themeFillShade="D9"/>
        <w:spacing w:before="120" w:after="80" w:line="240" w:lineRule="auto"/>
        <w:rPr>
          <w:rFonts w:asciiTheme="majorBidi" w:hAnsiTheme="majorBidi" w:cstheme="majorBidi"/>
          <w:sz w:val="24"/>
          <w:szCs w:val="24"/>
        </w:rPr>
      </w:pPr>
      <w:r w:rsidRPr="002F4CF7">
        <w:rPr>
          <w:rFonts w:asciiTheme="majorBidi" w:hAnsiTheme="majorBidi" w:cstheme="majorBidi"/>
          <w:b/>
          <w:sz w:val="24"/>
          <w:szCs w:val="24"/>
        </w:rPr>
        <w:t>Considerations</w:t>
      </w:r>
      <w:r w:rsidRPr="002F4CF7">
        <w:rPr>
          <w:rFonts w:asciiTheme="majorBidi" w:hAnsiTheme="majorBidi" w:cstheme="majorBidi"/>
          <w:b/>
          <w:i/>
          <w:sz w:val="24"/>
          <w:szCs w:val="24"/>
        </w:rPr>
        <w:t xml:space="preserve">: </w:t>
      </w:r>
      <w:r w:rsidRPr="002F4CF7">
        <w:rPr>
          <w:rFonts w:asciiTheme="majorBidi" w:hAnsiTheme="majorBidi" w:cstheme="majorBidi"/>
          <w:i/>
          <w:sz w:val="24"/>
          <w:szCs w:val="24"/>
        </w:rPr>
        <w:t>Intended to address the need for all countries to have a basic capacity, legal frameworks, and institutional mechanisms, to manage chemicals and waste, including illegal trafficking, and for other stakeholders, such as industry, to also assume their responsibilities for preventing harm from chemicals throughout the lifecycle.</w:t>
      </w:r>
    </w:p>
    <w:p w14:paraId="7833148E" w14:textId="77777777" w:rsidR="000A1A84" w:rsidRPr="002F4CF7" w:rsidRDefault="000A1A84" w:rsidP="000A1A84">
      <w:pPr>
        <w:spacing w:before="120" w:after="80" w:line="240" w:lineRule="auto"/>
        <w:rPr>
          <w:rFonts w:asciiTheme="majorBidi" w:hAnsiTheme="majorBidi" w:cstheme="majorBidi"/>
          <w:sz w:val="24"/>
          <w:szCs w:val="24"/>
        </w:rPr>
      </w:pPr>
      <w:r w:rsidRPr="002F4CF7">
        <w:rPr>
          <w:rFonts w:asciiTheme="majorBidi" w:hAnsiTheme="majorBidi" w:cstheme="majorBidi"/>
          <w:sz w:val="24"/>
          <w:szCs w:val="24"/>
        </w:rPr>
        <w:t xml:space="preserve">Target A.1: </w:t>
      </w:r>
      <w:r>
        <w:rPr>
          <w:rFonts w:asciiTheme="majorBidi" w:hAnsiTheme="majorBidi" w:cstheme="majorBidi"/>
          <w:sz w:val="24"/>
          <w:szCs w:val="24"/>
        </w:rPr>
        <w:t>C</w:t>
      </w:r>
      <w:r w:rsidRPr="002F4CF7">
        <w:rPr>
          <w:rFonts w:asciiTheme="majorBidi" w:hAnsiTheme="majorBidi" w:cstheme="majorBidi"/>
          <w:sz w:val="24"/>
          <w:szCs w:val="24"/>
        </w:rPr>
        <w:t>ountries have adopted and implemented legal frameworks that address responsibilities for risk prevention and reduction of adverse impacts from chemicals throughout their lifecycle and waste.</w:t>
      </w:r>
      <w:r w:rsidRPr="002F4CF7">
        <w:rPr>
          <w:rStyle w:val="FootnoteReference"/>
          <w:rFonts w:asciiTheme="majorBidi" w:hAnsiTheme="majorBidi" w:cstheme="majorBidi"/>
          <w:sz w:val="24"/>
          <w:szCs w:val="24"/>
        </w:rPr>
        <w:footnoteReference w:id="6"/>
      </w:r>
      <w:r w:rsidRPr="002F4CF7">
        <w:rPr>
          <w:rFonts w:asciiTheme="majorBidi" w:hAnsiTheme="majorBidi" w:cstheme="majorBidi"/>
          <w:sz w:val="24"/>
          <w:szCs w:val="24"/>
        </w:rPr>
        <w:t xml:space="preserve">  </w:t>
      </w:r>
    </w:p>
    <w:p w14:paraId="5AA8802C" w14:textId="77777777" w:rsidR="000A1A84" w:rsidRPr="002F4CF7" w:rsidRDefault="000A1A84" w:rsidP="000A1A84">
      <w:pPr>
        <w:spacing w:before="120" w:after="80" w:line="240" w:lineRule="auto"/>
        <w:rPr>
          <w:rFonts w:asciiTheme="majorBidi" w:hAnsiTheme="majorBidi" w:cstheme="majorBidi"/>
          <w:sz w:val="24"/>
          <w:szCs w:val="24"/>
        </w:rPr>
      </w:pPr>
      <w:r w:rsidRPr="002F4CF7">
        <w:rPr>
          <w:rFonts w:asciiTheme="majorBidi" w:hAnsiTheme="majorBidi" w:cstheme="majorBidi"/>
          <w:sz w:val="24"/>
          <w:szCs w:val="24"/>
        </w:rPr>
        <w:t xml:space="preserve">Target A.2: </w:t>
      </w:r>
      <w:r>
        <w:rPr>
          <w:rFonts w:asciiTheme="majorBidi" w:hAnsiTheme="majorBidi" w:cstheme="majorBidi"/>
          <w:sz w:val="24"/>
          <w:szCs w:val="24"/>
        </w:rPr>
        <w:t>C</w:t>
      </w:r>
      <w:r w:rsidRPr="002F4CF7">
        <w:rPr>
          <w:rFonts w:asciiTheme="majorBidi" w:hAnsiTheme="majorBidi" w:cstheme="majorBidi"/>
          <w:sz w:val="24"/>
          <w:szCs w:val="24"/>
        </w:rPr>
        <w:t>ountries are implementing the chemicals and waste-related multilateral environmental agreements, as well as health, labour and other relevant conventions and voluntary mechanisms</w:t>
      </w:r>
      <w:r>
        <w:rPr>
          <w:rFonts w:asciiTheme="majorBidi" w:hAnsiTheme="majorBidi" w:cstheme="majorBidi"/>
          <w:sz w:val="24"/>
          <w:szCs w:val="24"/>
        </w:rPr>
        <w:t xml:space="preserve"> such as the Globally Harmonised System for Classification and Labelling</w:t>
      </w:r>
      <w:r w:rsidRPr="002F4CF7">
        <w:rPr>
          <w:rFonts w:asciiTheme="majorBidi" w:hAnsiTheme="majorBidi" w:cstheme="majorBidi"/>
          <w:sz w:val="24"/>
          <w:szCs w:val="24"/>
        </w:rPr>
        <w:t>.</w:t>
      </w:r>
    </w:p>
    <w:p w14:paraId="0D4A0A1B" w14:textId="77777777" w:rsidR="000A1A84" w:rsidRPr="002F4CF7" w:rsidRDefault="000A1A84" w:rsidP="000A1A84">
      <w:pPr>
        <w:spacing w:before="120" w:after="80" w:line="240" w:lineRule="auto"/>
        <w:rPr>
          <w:rFonts w:asciiTheme="majorBidi" w:hAnsiTheme="majorBidi" w:cstheme="majorBidi"/>
          <w:sz w:val="24"/>
          <w:szCs w:val="24"/>
        </w:rPr>
      </w:pPr>
      <w:r w:rsidRPr="002F4CF7">
        <w:rPr>
          <w:rFonts w:asciiTheme="majorBidi" w:hAnsiTheme="majorBidi" w:cstheme="majorBidi"/>
          <w:sz w:val="24"/>
          <w:szCs w:val="24"/>
        </w:rPr>
        <w:t>Target A.3: Countries have capacity to address chemicals and waste issues nationally, including appropriate inter-agency coordination and stakeholder participation mechanisms.</w:t>
      </w:r>
    </w:p>
    <w:p w14:paraId="6C72536C" w14:textId="77777777" w:rsidR="000A1A84" w:rsidRPr="002F4CF7" w:rsidRDefault="000A1A84" w:rsidP="000A1A84">
      <w:pPr>
        <w:spacing w:before="120" w:after="80" w:line="240" w:lineRule="auto"/>
        <w:rPr>
          <w:rFonts w:asciiTheme="majorBidi" w:hAnsiTheme="majorBidi" w:cstheme="majorBidi"/>
          <w:sz w:val="24"/>
          <w:szCs w:val="24"/>
        </w:rPr>
      </w:pPr>
      <w:r w:rsidRPr="002F4CF7">
        <w:rPr>
          <w:rFonts w:asciiTheme="majorBidi" w:hAnsiTheme="majorBidi" w:cstheme="majorBidi"/>
          <w:sz w:val="24"/>
          <w:szCs w:val="24"/>
        </w:rPr>
        <w:t>Target A.4: Stakeholders have incorporated the sound management of chemicals throughout their lifecycle and waste into their policies and practices</w:t>
      </w:r>
      <w:r>
        <w:rPr>
          <w:rFonts w:asciiTheme="majorBidi" w:hAnsiTheme="majorBidi" w:cstheme="majorBidi"/>
          <w:sz w:val="24"/>
          <w:szCs w:val="24"/>
        </w:rPr>
        <w:t>, including the development and implementation of national chemicals management systems</w:t>
      </w:r>
      <w:r w:rsidRPr="002F4CF7">
        <w:rPr>
          <w:rFonts w:asciiTheme="majorBidi" w:hAnsiTheme="majorBidi" w:cstheme="majorBidi"/>
          <w:sz w:val="24"/>
          <w:szCs w:val="24"/>
        </w:rPr>
        <w:t>.</w:t>
      </w:r>
    </w:p>
    <w:p w14:paraId="78F7371D" w14:textId="77777777" w:rsidR="000A1A84" w:rsidRPr="002F4CF7" w:rsidRDefault="000A1A84" w:rsidP="000A1A84">
      <w:pPr>
        <w:spacing w:before="120" w:after="80" w:line="240" w:lineRule="auto"/>
        <w:rPr>
          <w:rFonts w:asciiTheme="majorBidi" w:hAnsiTheme="majorBidi" w:cstheme="majorBidi"/>
          <w:i/>
          <w:iCs/>
          <w:sz w:val="24"/>
          <w:szCs w:val="24"/>
        </w:rPr>
      </w:pPr>
    </w:p>
    <w:p w14:paraId="3F0A4E7E" w14:textId="77777777" w:rsidR="000A1A84" w:rsidRPr="002F4CF7" w:rsidRDefault="000A1A84" w:rsidP="000A1A84">
      <w:pPr>
        <w:spacing w:before="120" w:after="80" w:line="240" w:lineRule="auto"/>
        <w:rPr>
          <w:rFonts w:asciiTheme="majorBidi" w:hAnsiTheme="majorBidi" w:cstheme="majorBidi"/>
          <w:bCs/>
          <w:sz w:val="24"/>
          <w:szCs w:val="24"/>
          <w:u w:val="single"/>
        </w:rPr>
      </w:pPr>
      <w:r w:rsidRPr="002F4CF7">
        <w:rPr>
          <w:rFonts w:asciiTheme="majorBidi" w:hAnsiTheme="majorBidi" w:cstheme="majorBidi"/>
          <w:b/>
          <w:bCs/>
          <w:sz w:val="24"/>
          <w:szCs w:val="24"/>
          <w:u w:val="single"/>
          <w:lang w:val="en-GB"/>
        </w:rPr>
        <w:t>Strategic objective B:</w:t>
      </w:r>
      <w:r w:rsidRPr="002F4CF7">
        <w:rPr>
          <w:rFonts w:asciiTheme="majorBidi" w:hAnsiTheme="majorBidi" w:cstheme="majorBidi"/>
          <w:sz w:val="24"/>
          <w:szCs w:val="24"/>
          <w:u w:val="single"/>
          <w:lang w:val="en-GB"/>
        </w:rPr>
        <w:t xml:space="preserve">  </w:t>
      </w:r>
      <w:r w:rsidRPr="002F4CF7">
        <w:rPr>
          <w:rFonts w:asciiTheme="majorBidi" w:hAnsiTheme="majorBidi" w:cstheme="majorBidi"/>
          <w:sz w:val="24"/>
          <w:szCs w:val="24"/>
          <w:u w:val="single"/>
        </w:rPr>
        <w:t>Knowledge, data, information and awareness generated, available and accessible to all</w:t>
      </w:r>
      <w:r w:rsidRPr="002F4CF7">
        <w:rPr>
          <w:rFonts w:asciiTheme="majorBidi" w:hAnsiTheme="majorBidi" w:cstheme="majorBidi"/>
          <w:bCs/>
          <w:sz w:val="24"/>
          <w:szCs w:val="24"/>
          <w:u w:val="single"/>
        </w:rPr>
        <w:t xml:space="preserve"> to enable informed decisions.</w:t>
      </w:r>
    </w:p>
    <w:p w14:paraId="09721477" w14:textId="77777777" w:rsidR="000A1A84" w:rsidRPr="002F4CF7" w:rsidRDefault="000A1A84" w:rsidP="000A1A84">
      <w:pPr>
        <w:shd w:val="clear" w:color="auto" w:fill="D9D9D9" w:themeFill="background1" w:themeFillShade="D9"/>
        <w:spacing w:after="120" w:line="240" w:lineRule="auto"/>
        <w:rPr>
          <w:rFonts w:asciiTheme="majorBidi" w:hAnsiTheme="majorBidi" w:cstheme="majorBidi"/>
          <w:bCs/>
          <w:i/>
          <w:sz w:val="24"/>
          <w:szCs w:val="24"/>
        </w:rPr>
      </w:pPr>
      <w:r w:rsidRPr="002F4CF7">
        <w:rPr>
          <w:rFonts w:asciiTheme="majorBidi" w:hAnsiTheme="majorBidi" w:cstheme="majorBidi"/>
          <w:b/>
          <w:bCs/>
          <w:sz w:val="24"/>
          <w:szCs w:val="24"/>
        </w:rPr>
        <w:t>Considerations:</w:t>
      </w:r>
      <w:r w:rsidRPr="002F4CF7">
        <w:rPr>
          <w:rFonts w:asciiTheme="majorBidi" w:hAnsiTheme="majorBidi" w:cstheme="majorBidi"/>
          <w:bCs/>
          <w:sz w:val="24"/>
          <w:szCs w:val="24"/>
        </w:rPr>
        <w:t xml:space="preserve">  </w:t>
      </w:r>
      <w:r w:rsidRPr="002F4CF7">
        <w:rPr>
          <w:rFonts w:asciiTheme="majorBidi" w:hAnsiTheme="majorBidi" w:cstheme="majorBidi"/>
          <w:bCs/>
          <w:i/>
          <w:sz w:val="24"/>
          <w:szCs w:val="24"/>
        </w:rPr>
        <w:t xml:space="preserve">Intended to address need for new information and data to be generated to address gaps and for greater transparency and accessibility, as well as to address the need for training and education to protect all levels of society.   </w:t>
      </w:r>
    </w:p>
    <w:p w14:paraId="7887C0CA" w14:textId="77777777" w:rsidR="000A1A84" w:rsidRPr="002F4CF7" w:rsidRDefault="000A1A84" w:rsidP="000A1A84">
      <w:pPr>
        <w:spacing w:after="120" w:line="240" w:lineRule="auto"/>
        <w:rPr>
          <w:rFonts w:asciiTheme="majorBidi" w:hAnsiTheme="majorBidi" w:cstheme="majorBidi"/>
          <w:bCs/>
          <w:sz w:val="24"/>
          <w:szCs w:val="24"/>
        </w:rPr>
      </w:pPr>
      <w:r w:rsidRPr="002F4CF7">
        <w:rPr>
          <w:rFonts w:asciiTheme="majorBidi" w:hAnsiTheme="majorBidi" w:cstheme="majorBidi"/>
          <w:bCs/>
          <w:sz w:val="24"/>
          <w:szCs w:val="24"/>
        </w:rPr>
        <w:t>Target B.1: Data and information for chemicals exists, including on properties, health and environmental effects, uses, risk assessment results and risk management measures and regulatory status throughout the lifecycle, is available and accessible</w:t>
      </w:r>
      <w:r>
        <w:rPr>
          <w:rFonts w:asciiTheme="majorBidi" w:hAnsiTheme="majorBidi" w:cstheme="majorBidi"/>
          <w:bCs/>
          <w:sz w:val="24"/>
          <w:szCs w:val="24"/>
        </w:rPr>
        <w:t>.</w:t>
      </w:r>
      <w:r w:rsidRPr="002F4CF7">
        <w:rPr>
          <w:rFonts w:asciiTheme="majorBidi" w:hAnsiTheme="majorBidi" w:cstheme="majorBidi"/>
          <w:bCs/>
          <w:sz w:val="24"/>
          <w:szCs w:val="24"/>
        </w:rPr>
        <w:t xml:space="preserve"> </w:t>
      </w:r>
    </w:p>
    <w:p w14:paraId="0AFC01FE" w14:textId="77777777" w:rsidR="000A1A84" w:rsidRPr="002F4CF7" w:rsidRDefault="000A1A84" w:rsidP="000A1A84">
      <w:pPr>
        <w:spacing w:after="120" w:line="240" w:lineRule="auto"/>
        <w:rPr>
          <w:rFonts w:asciiTheme="majorBidi" w:hAnsiTheme="majorBidi" w:cstheme="majorBidi"/>
          <w:bCs/>
          <w:sz w:val="24"/>
          <w:szCs w:val="24"/>
        </w:rPr>
      </w:pPr>
      <w:r w:rsidRPr="002F4CF7">
        <w:rPr>
          <w:rFonts w:asciiTheme="majorBidi" w:hAnsiTheme="majorBidi" w:cstheme="majorBidi"/>
          <w:bCs/>
          <w:sz w:val="24"/>
          <w:szCs w:val="24"/>
        </w:rPr>
        <w:t xml:space="preserve">Target B.2: </w:t>
      </w:r>
      <w:r>
        <w:rPr>
          <w:rFonts w:asciiTheme="majorBidi" w:hAnsiTheme="majorBidi" w:cstheme="majorBidi"/>
          <w:bCs/>
          <w:sz w:val="24"/>
          <w:szCs w:val="24"/>
        </w:rPr>
        <w:t xml:space="preserve">All stakeholders, in particular industry and regulators, </w:t>
      </w:r>
      <w:r w:rsidRPr="002F4CF7">
        <w:rPr>
          <w:rFonts w:asciiTheme="majorBidi" w:hAnsiTheme="majorBidi" w:cstheme="majorBidi"/>
          <w:bCs/>
          <w:sz w:val="24"/>
          <w:szCs w:val="24"/>
        </w:rPr>
        <w:t>have and are using the most appropriate /standardized tools and best practice</w:t>
      </w:r>
      <w:r>
        <w:rPr>
          <w:rFonts w:asciiTheme="majorBidi" w:hAnsiTheme="majorBidi" w:cstheme="majorBidi"/>
          <w:bCs/>
          <w:sz w:val="24"/>
          <w:szCs w:val="24"/>
        </w:rPr>
        <w:t>s</w:t>
      </w:r>
      <w:r w:rsidRPr="002F4CF7">
        <w:rPr>
          <w:rFonts w:asciiTheme="majorBidi" w:hAnsiTheme="majorBidi" w:cstheme="majorBidi"/>
          <w:bCs/>
          <w:sz w:val="24"/>
          <w:szCs w:val="24"/>
        </w:rPr>
        <w:t xml:space="preserve"> for risk assessment</w:t>
      </w:r>
      <w:r>
        <w:rPr>
          <w:rFonts w:asciiTheme="majorBidi" w:hAnsiTheme="majorBidi" w:cstheme="majorBidi"/>
          <w:bCs/>
          <w:sz w:val="24"/>
          <w:szCs w:val="24"/>
        </w:rPr>
        <w:t xml:space="preserve"> and management</w:t>
      </w:r>
      <w:r w:rsidRPr="002F4CF7">
        <w:rPr>
          <w:rFonts w:asciiTheme="majorBidi" w:hAnsiTheme="majorBidi" w:cstheme="majorBidi"/>
          <w:bCs/>
          <w:sz w:val="24"/>
          <w:szCs w:val="24"/>
        </w:rPr>
        <w:t xml:space="preserve"> a</w:t>
      </w:r>
      <w:r>
        <w:rPr>
          <w:rFonts w:asciiTheme="majorBidi" w:hAnsiTheme="majorBidi" w:cstheme="majorBidi"/>
          <w:bCs/>
          <w:sz w:val="24"/>
          <w:szCs w:val="24"/>
        </w:rPr>
        <w:t xml:space="preserve">s well as </w:t>
      </w:r>
      <w:r w:rsidRPr="002F4CF7">
        <w:rPr>
          <w:rFonts w:asciiTheme="majorBidi" w:hAnsiTheme="majorBidi" w:cstheme="majorBidi"/>
          <w:bCs/>
          <w:sz w:val="24"/>
          <w:szCs w:val="24"/>
        </w:rPr>
        <w:t>risk reduction, including monitoring.</w:t>
      </w:r>
    </w:p>
    <w:p w14:paraId="00E52373" w14:textId="77777777" w:rsidR="000A1A84" w:rsidRPr="002F4CF7" w:rsidRDefault="000A1A84" w:rsidP="000A1A84">
      <w:pPr>
        <w:spacing w:after="120" w:line="240" w:lineRule="auto"/>
        <w:rPr>
          <w:rFonts w:asciiTheme="majorBidi" w:hAnsiTheme="majorBidi" w:cstheme="majorBidi"/>
          <w:bCs/>
          <w:sz w:val="24"/>
          <w:szCs w:val="24"/>
        </w:rPr>
      </w:pPr>
      <w:r w:rsidRPr="002F4CF7">
        <w:rPr>
          <w:rFonts w:asciiTheme="majorBidi" w:hAnsiTheme="majorBidi" w:cstheme="majorBidi"/>
          <w:bCs/>
          <w:sz w:val="24"/>
          <w:szCs w:val="24"/>
        </w:rPr>
        <w:t xml:space="preserve">Target B.3: Information and standardized methods are available to estimate the impacts of chemicals and waste for improved burden of disease and cost of inaction estimates, and to measure progress toward reducing these impacts. </w:t>
      </w:r>
    </w:p>
    <w:p w14:paraId="718DB2C3" w14:textId="77777777" w:rsidR="000A1A84" w:rsidRPr="002F4CF7" w:rsidRDefault="000A1A84" w:rsidP="000A1A84">
      <w:pPr>
        <w:spacing w:after="120" w:line="240" w:lineRule="auto"/>
        <w:rPr>
          <w:rFonts w:asciiTheme="majorBidi" w:hAnsiTheme="majorBidi" w:cstheme="majorBidi"/>
          <w:bCs/>
          <w:sz w:val="24"/>
          <w:szCs w:val="24"/>
        </w:rPr>
      </w:pPr>
      <w:r w:rsidRPr="002F4CF7">
        <w:rPr>
          <w:rFonts w:asciiTheme="majorBidi" w:hAnsiTheme="majorBidi" w:cstheme="majorBidi"/>
          <w:bCs/>
          <w:sz w:val="24"/>
          <w:szCs w:val="24"/>
        </w:rPr>
        <w:t xml:space="preserve">Target B.4: Educational, training and public awareness programmes on chemical safety and sustainability have been developed and implemented, including </w:t>
      </w:r>
      <w:r>
        <w:rPr>
          <w:rFonts w:asciiTheme="majorBidi" w:hAnsiTheme="majorBidi" w:cstheme="majorBidi"/>
          <w:bCs/>
          <w:sz w:val="24"/>
          <w:szCs w:val="24"/>
        </w:rPr>
        <w:t xml:space="preserve">for vulnerable populations, </w:t>
      </w:r>
      <w:r w:rsidRPr="002F4CF7">
        <w:rPr>
          <w:rFonts w:asciiTheme="majorBidi" w:hAnsiTheme="majorBidi" w:cstheme="majorBidi"/>
          <w:bCs/>
          <w:sz w:val="24"/>
          <w:szCs w:val="24"/>
        </w:rPr>
        <w:t xml:space="preserve">worker safety and curriculum programmes at all levels.  </w:t>
      </w:r>
    </w:p>
    <w:p w14:paraId="640FE7B0" w14:textId="77777777" w:rsidR="000A1A84" w:rsidRPr="002F4CF7" w:rsidRDefault="000A1A84" w:rsidP="000A1A84">
      <w:pPr>
        <w:spacing w:after="120" w:line="240" w:lineRule="auto"/>
        <w:rPr>
          <w:rFonts w:asciiTheme="majorBidi" w:hAnsiTheme="majorBidi" w:cstheme="majorBidi"/>
          <w:bCs/>
          <w:sz w:val="24"/>
          <w:szCs w:val="24"/>
        </w:rPr>
      </w:pPr>
      <w:r w:rsidRPr="002F4CF7">
        <w:rPr>
          <w:rFonts w:asciiTheme="majorBidi" w:hAnsiTheme="majorBidi" w:cstheme="majorBidi"/>
          <w:bCs/>
          <w:sz w:val="24"/>
          <w:szCs w:val="24"/>
        </w:rPr>
        <w:t>Target B.5: Countries and stakeholders are implementing training on environmentally sound and safer alternatives, as well as substitution and use of safer alternatives, such as agroecology.</w:t>
      </w:r>
      <w:r w:rsidRPr="002F4CF7">
        <w:rPr>
          <w:rStyle w:val="FootnoteReference"/>
          <w:rFonts w:asciiTheme="majorBidi" w:hAnsiTheme="majorBidi" w:cstheme="majorBidi"/>
          <w:bCs/>
          <w:sz w:val="24"/>
          <w:szCs w:val="24"/>
        </w:rPr>
        <w:t xml:space="preserve"> </w:t>
      </w:r>
    </w:p>
    <w:p w14:paraId="51383243" w14:textId="77777777" w:rsidR="000A1A84" w:rsidRPr="002F4CF7" w:rsidRDefault="000A1A84" w:rsidP="000A1A84">
      <w:pPr>
        <w:spacing w:after="120" w:line="240" w:lineRule="auto"/>
        <w:rPr>
          <w:rFonts w:asciiTheme="majorBidi" w:hAnsiTheme="majorBidi" w:cstheme="majorBidi"/>
          <w:b/>
          <w:bCs/>
          <w:sz w:val="24"/>
          <w:szCs w:val="24"/>
          <w:u w:val="single"/>
        </w:rPr>
      </w:pPr>
    </w:p>
    <w:p w14:paraId="73ED20AF" w14:textId="77777777" w:rsidR="000A1A84" w:rsidRPr="002F4CF7" w:rsidRDefault="000A1A84" w:rsidP="000A1A84">
      <w:pPr>
        <w:spacing w:after="120" w:line="240" w:lineRule="auto"/>
        <w:rPr>
          <w:rFonts w:asciiTheme="majorBidi" w:hAnsiTheme="majorBidi" w:cstheme="majorBidi"/>
          <w:sz w:val="24"/>
          <w:szCs w:val="24"/>
          <w:u w:val="single"/>
        </w:rPr>
      </w:pPr>
      <w:r w:rsidRPr="002F4CF7">
        <w:rPr>
          <w:rFonts w:asciiTheme="majorBidi" w:hAnsiTheme="majorBidi" w:cstheme="majorBidi"/>
          <w:b/>
          <w:bCs/>
          <w:sz w:val="24"/>
          <w:szCs w:val="24"/>
          <w:u w:val="single"/>
        </w:rPr>
        <w:t>Strategic objective C:</w:t>
      </w:r>
      <w:r w:rsidRPr="002F4CF7">
        <w:rPr>
          <w:rFonts w:asciiTheme="majorBidi" w:hAnsiTheme="majorBidi" w:cstheme="majorBidi"/>
          <w:sz w:val="24"/>
          <w:szCs w:val="24"/>
          <w:u w:val="single"/>
        </w:rPr>
        <w:t xml:space="preserve">  Issues of global concern are identified, prioritized and addressed.</w:t>
      </w:r>
    </w:p>
    <w:p w14:paraId="6B0BCC70" w14:textId="77777777" w:rsidR="000A1A84" w:rsidRPr="002F4CF7" w:rsidRDefault="000A1A84" w:rsidP="000A1A84">
      <w:pPr>
        <w:shd w:val="clear" w:color="auto" w:fill="D9D9D9" w:themeFill="background1" w:themeFillShade="D9"/>
        <w:spacing w:after="120" w:line="240" w:lineRule="auto"/>
        <w:rPr>
          <w:rFonts w:asciiTheme="majorBidi" w:hAnsiTheme="majorBidi" w:cstheme="majorBidi"/>
          <w:sz w:val="24"/>
          <w:szCs w:val="24"/>
        </w:rPr>
      </w:pPr>
      <w:r w:rsidRPr="002F4CF7">
        <w:rPr>
          <w:rFonts w:asciiTheme="majorBidi" w:hAnsiTheme="majorBidi" w:cstheme="majorBidi"/>
          <w:b/>
          <w:sz w:val="24"/>
          <w:szCs w:val="24"/>
        </w:rPr>
        <w:t>Considerations:</w:t>
      </w:r>
      <w:r w:rsidRPr="002F4CF7">
        <w:rPr>
          <w:rFonts w:asciiTheme="majorBidi" w:hAnsiTheme="majorBidi" w:cstheme="majorBidi"/>
          <w:sz w:val="24"/>
          <w:szCs w:val="24"/>
        </w:rPr>
        <w:t xml:space="preserve">  </w:t>
      </w:r>
      <w:r w:rsidRPr="002F4CF7">
        <w:rPr>
          <w:rFonts w:asciiTheme="majorBidi" w:hAnsiTheme="majorBidi" w:cstheme="majorBidi"/>
          <w:i/>
          <w:sz w:val="24"/>
          <w:szCs w:val="24"/>
        </w:rPr>
        <w:t>Intended to cover the need to effectively identify, select and address issues of global concern that warrant global action.</w:t>
      </w:r>
    </w:p>
    <w:p w14:paraId="3EAED00F" w14:textId="77777777" w:rsidR="000A1A84" w:rsidRPr="002F4CF7" w:rsidRDefault="000A1A84" w:rsidP="000A1A84">
      <w:pPr>
        <w:spacing w:after="120" w:line="240" w:lineRule="auto"/>
        <w:rPr>
          <w:rFonts w:asciiTheme="majorBidi" w:hAnsiTheme="majorBidi" w:cstheme="majorBidi"/>
          <w:sz w:val="24"/>
          <w:szCs w:val="24"/>
        </w:rPr>
      </w:pPr>
      <w:r w:rsidRPr="002F4CF7">
        <w:rPr>
          <w:rFonts w:asciiTheme="majorBidi" w:hAnsiTheme="majorBidi" w:cstheme="majorBidi"/>
          <w:sz w:val="24"/>
          <w:szCs w:val="24"/>
        </w:rPr>
        <w:t>Target C.1: Work programmes including timelines are established, adopted and implemented for identified issues of global concern.</w:t>
      </w:r>
    </w:p>
    <w:p w14:paraId="5370B487" w14:textId="77777777" w:rsidR="000A1A84" w:rsidRPr="002F4CF7" w:rsidRDefault="000A1A84" w:rsidP="000A1A84">
      <w:pPr>
        <w:spacing w:after="120" w:line="240" w:lineRule="auto"/>
        <w:rPr>
          <w:rFonts w:asciiTheme="majorBidi" w:hAnsiTheme="majorBidi" w:cstheme="majorBidi"/>
          <w:sz w:val="24"/>
          <w:szCs w:val="24"/>
        </w:rPr>
      </w:pPr>
      <w:r w:rsidRPr="002F4CF7">
        <w:rPr>
          <w:rFonts w:asciiTheme="majorBidi" w:hAnsiTheme="majorBidi" w:cstheme="majorBidi"/>
          <w:sz w:val="24"/>
          <w:szCs w:val="24"/>
        </w:rPr>
        <w:t>Target C.2: Information on the properties and risk management of chemicals across the supply chain</w:t>
      </w:r>
      <w:r>
        <w:rPr>
          <w:rFonts w:asciiTheme="majorBidi" w:hAnsiTheme="majorBidi" w:cstheme="majorBidi"/>
          <w:sz w:val="24"/>
          <w:szCs w:val="24"/>
        </w:rPr>
        <w:t xml:space="preserve"> and chemical contents of products</w:t>
      </w:r>
      <w:r w:rsidRPr="002F4CF7">
        <w:rPr>
          <w:rFonts w:asciiTheme="majorBidi" w:hAnsiTheme="majorBidi" w:cstheme="majorBidi"/>
          <w:sz w:val="24"/>
          <w:szCs w:val="24"/>
        </w:rPr>
        <w:t xml:space="preserve"> is available to all to enable informed decisions.  </w:t>
      </w:r>
    </w:p>
    <w:p w14:paraId="25CA7A28" w14:textId="77777777" w:rsidR="000A1A84" w:rsidRPr="002F4CF7" w:rsidRDefault="000A1A84" w:rsidP="000A1A84">
      <w:pPr>
        <w:spacing w:after="160" w:line="256" w:lineRule="auto"/>
        <w:rPr>
          <w:rFonts w:asciiTheme="majorBidi" w:eastAsia="Calibri" w:hAnsiTheme="majorBidi" w:cstheme="majorBidi"/>
          <w:i/>
          <w:sz w:val="24"/>
          <w:szCs w:val="24"/>
          <w:lang w:val="en-GB" w:eastAsia="en-US"/>
        </w:rPr>
      </w:pPr>
    </w:p>
    <w:p w14:paraId="63BD2593" w14:textId="77777777" w:rsidR="000A1A84" w:rsidRPr="002F4CF7" w:rsidRDefault="000A1A84" w:rsidP="000A1A84">
      <w:pPr>
        <w:pStyle w:val="ListParagraph"/>
        <w:spacing w:after="120" w:line="240" w:lineRule="auto"/>
        <w:ind w:left="0"/>
        <w:contextualSpacing w:val="0"/>
        <w:rPr>
          <w:rFonts w:asciiTheme="majorBidi" w:hAnsiTheme="majorBidi" w:cstheme="majorBidi"/>
          <w:bCs/>
          <w:sz w:val="24"/>
          <w:szCs w:val="24"/>
          <w:u w:val="single"/>
        </w:rPr>
      </w:pPr>
      <w:r w:rsidRPr="002F4CF7">
        <w:rPr>
          <w:rFonts w:asciiTheme="majorBidi" w:hAnsiTheme="majorBidi" w:cstheme="majorBidi"/>
          <w:b/>
          <w:sz w:val="24"/>
          <w:szCs w:val="24"/>
          <w:u w:val="single"/>
        </w:rPr>
        <w:t>Strategic objective D:</w:t>
      </w:r>
      <w:r w:rsidRPr="002F4CF7">
        <w:rPr>
          <w:rFonts w:asciiTheme="majorBidi" w:hAnsiTheme="majorBidi" w:cstheme="majorBidi"/>
          <w:bCs/>
          <w:sz w:val="24"/>
          <w:szCs w:val="24"/>
          <w:u w:val="single"/>
        </w:rPr>
        <w:t xml:space="preserve">  Benefits are maximized and risks prevented through innovative solutions and forward-thinking.  </w:t>
      </w:r>
    </w:p>
    <w:p w14:paraId="6A575875" w14:textId="77777777" w:rsidR="000A1A84" w:rsidRPr="002F4CF7" w:rsidRDefault="000A1A84" w:rsidP="000A1A84">
      <w:pPr>
        <w:shd w:val="clear" w:color="auto" w:fill="D9D9D9" w:themeFill="background1" w:themeFillShade="D9"/>
        <w:rPr>
          <w:rFonts w:asciiTheme="majorBidi" w:hAnsiTheme="majorBidi" w:cstheme="majorBidi"/>
          <w:bCs/>
          <w:i/>
          <w:sz w:val="24"/>
          <w:szCs w:val="24"/>
        </w:rPr>
      </w:pPr>
      <w:r w:rsidRPr="002F4CF7">
        <w:rPr>
          <w:rFonts w:asciiTheme="majorBidi" w:hAnsiTheme="majorBidi" w:cstheme="majorBidi"/>
          <w:b/>
          <w:bCs/>
          <w:sz w:val="24"/>
          <w:szCs w:val="24"/>
        </w:rPr>
        <w:t>Considerations:</w:t>
      </w:r>
      <w:r w:rsidRPr="002F4CF7">
        <w:rPr>
          <w:rFonts w:asciiTheme="majorBidi" w:hAnsiTheme="majorBidi" w:cstheme="majorBidi"/>
          <w:bCs/>
          <w:sz w:val="24"/>
          <w:szCs w:val="24"/>
        </w:rPr>
        <w:t xml:space="preserve">  </w:t>
      </w:r>
      <w:r w:rsidRPr="002F4CF7">
        <w:rPr>
          <w:rFonts w:asciiTheme="majorBidi" w:hAnsiTheme="majorBidi" w:cstheme="majorBidi"/>
          <w:bCs/>
          <w:i/>
          <w:sz w:val="24"/>
          <w:szCs w:val="24"/>
        </w:rPr>
        <w:t xml:space="preserve">Intended to cover the ongoing need for innovative thinking and solutions to address current and future aspects of managing chemicals and waste, such as </w:t>
      </w:r>
      <w:r>
        <w:rPr>
          <w:rFonts w:asciiTheme="majorBidi" w:hAnsiTheme="majorBidi" w:cstheme="majorBidi"/>
          <w:bCs/>
          <w:i/>
          <w:sz w:val="24"/>
          <w:szCs w:val="24"/>
        </w:rPr>
        <w:t xml:space="preserve">lifecycle management, </w:t>
      </w:r>
      <w:r w:rsidRPr="002F4CF7">
        <w:rPr>
          <w:rFonts w:asciiTheme="majorBidi" w:hAnsiTheme="majorBidi" w:cstheme="majorBidi"/>
          <w:bCs/>
          <w:i/>
          <w:sz w:val="24"/>
          <w:szCs w:val="24"/>
        </w:rPr>
        <w:t>circular economy,</w:t>
      </w:r>
      <w:r>
        <w:rPr>
          <w:rFonts w:asciiTheme="majorBidi" w:hAnsiTheme="majorBidi" w:cstheme="majorBidi"/>
          <w:bCs/>
          <w:i/>
          <w:sz w:val="24"/>
          <w:szCs w:val="24"/>
        </w:rPr>
        <w:t xml:space="preserve"> </w:t>
      </w:r>
      <w:r w:rsidRPr="002F4CF7">
        <w:rPr>
          <w:rFonts w:asciiTheme="majorBidi" w:hAnsiTheme="majorBidi" w:cstheme="majorBidi"/>
          <w:bCs/>
          <w:i/>
          <w:sz w:val="24"/>
          <w:szCs w:val="24"/>
        </w:rPr>
        <w:t>green and sustainable chemistry, safer alternatives, better recycling technologies, and resource efficiency.</w:t>
      </w:r>
    </w:p>
    <w:p w14:paraId="33E97B76" w14:textId="77777777" w:rsidR="000A1A84" w:rsidRPr="002F4CF7" w:rsidRDefault="000A1A84" w:rsidP="000A1A84">
      <w:pPr>
        <w:spacing w:after="120" w:line="240" w:lineRule="auto"/>
        <w:rPr>
          <w:rFonts w:asciiTheme="majorBidi" w:hAnsiTheme="majorBidi" w:cstheme="majorBidi"/>
          <w:bCs/>
          <w:sz w:val="24"/>
          <w:szCs w:val="24"/>
        </w:rPr>
      </w:pPr>
      <w:r w:rsidRPr="002F4CF7">
        <w:rPr>
          <w:rFonts w:asciiTheme="majorBidi" w:hAnsiTheme="majorBidi" w:cstheme="majorBidi"/>
          <w:bCs/>
          <w:sz w:val="24"/>
          <w:szCs w:val="24"/>
        </w:rPr>
        <w:t xml:space="preserve">Target D.1: Companies have adopted corporate policies and practices that promote resource efficiency as well as incorporate the development, production and use of sustainable and safer alternatives, including new technologies and non-chemical alternatives. </w:t>
      </w:r>
    </w:p>
    <w:p w14:paraId="1F323A7B" w14:textId="48BE0570" w:rsidR="000A1A84" w:rsidRPr="002F4CF7" w:rsidRDefault="000A1A84" w:rsidP="000A1A84">
      <w:pPr>
        <w:spacing w:after="120" w:line="240" w:lineRule="auto"/>
        <w:rPr>
          <w:rFonts w:asciiTheme="majorBidi" w:hAnsiTheme="majorBidi" w:cstheme="majorBidi"/>
          <w:bCs/>
          <w:sz w:val="24"/>
          <w:szCs w:val="24"/>
        </w:rPr>
      </w:pPr>
      <w:r w:rsidRPr="002F4CF7">
        <w:rPr>
          <w:rFonts w:asciiTheme="majorBidi" w:hAnsiTheme="majorBidi" w:cstheme="majorBidi"/>
          <w:bCs/>
          <w:sz w:val="24"/>
          <w:szCs w:val="24"/>
        </w:rPr>
        <w:t xml:space="preserve">Target D.2: Governments have implemented policies </w:t>
      </w:r>
      <w:r>
        <w:rPr>
          <w:rFonts w:asciiTheme="majorBidi" w:hAnsiTheme="majorBidi" w:cstheme="majorBidi"/>
          <w:bCs/>
          <w:sz w:val="24"/>
          <w:szCs w:val="24"/>
        </w:rPr>
        <w:t xml:space="preserve">that </w:t>
      </w:r>
      <w:r w:rsidRPr="002F4CF7">
        <w:rPr>
          <w:rFonts w:asciiTheme="majorBidi" w:hAnsiTheme="majorBidi" w:cstheme="majorBidi"/>
          <w:bCs/>
          <w:sz w:val="24"/>
          <w:szCs w:val="24"/>
        </w:rPr>
        <w:t>promote innovation</w:t>
      </w:r>
      <w:r>
        <w:rPr>
          <w:rFonts w:asciiTheme="majorBidi" w:hAnsiTheme="majorBidi" w:cstheme="majorBidi"/>
          <w:bCs/>
          <w:sz w:val="24"/>
          <w:szCs w:val="24"/>
        </w:rPr>
        <w:t xml:space="preserve"> to facilitate recycling and re-use of products</w:t>
      </w:r>
      <w:r w:rsidRPr="002F4CF7">
        <w:rPr>
          <w:rFonts w:asciiTheme="majorBidi" w:hAnsiTheme="majorBidi" w:cstheme="majorBidi"/>
          <w:bCs/>
          <w:sz w:val="24"/>
          <w:szCs w:val="24"/>
        </w:rPr>
        <w:t xml:space="preserve">, adoption of sustainable and safe alternatives, including new technologies and non-chemical alternatives (e.g. prioritizing licensing for reduced risk alternatives, assessment framework, labelling schemes, purchasing policies etc.). </w:t>
      </w:r>
    </w:p>
    <w:p w14:paraId="64FA47A4" w14:textId="63DD4B0B" w:rsidR="000A1A84" w:rsidRPr="002F4CF7" w:rsidRDefault="000A1A84" w:rsidP="003A02F4">
      <w:pPr>
        <w:spacing w:after="120" w:line="240" w:lineRule="auto"/>
        <w:rPr>
          <w:rFonts w:asciiTheme="majorBidi" w:hAnsiTheme="majorBidi" w:cstheme="majorBidi"/>
          <w:bCs/>
          <w:sz w:val="24"/>
          <w:szCs w:val="24"/>
        </w:rPr>
      </w:pPr>
      <w:r w:rsidRPr="002F4CF7">
        <w:rPr>
          <w:rFonts w:asciiTheme="majorBidi" w:hAnsiTheme="majorBidi" w:cstheme="majorBidi"/>
          <w:bCs/>
          <w:sz w:val="24"/>
          <w:szCs w:val="24"/>
        </w:rPr>
        <w:t xml:space="preserve">Target D.3: Companies, including from the investment sector, </w:t>
      </w:r>
      <w:r>
        <w:rPr>
          <w:rFonts w:asciiTheme="majorBidi" w:hAnsiTheme="majorBidi" w:cstheme="majorBidi"/>
          <w:bCs/>
          <w:sz w:val="24"/>
          <w:szCs w:val="24"/>
        </w:rPr>
        <w:t>have incorporated strategies and policies to support the</w:t>
      </w:r>
      <w:r w:rsidRPr="002F4CF7">
        <w:rPr>
          <w:rFonts w:asciiTheme="majorBidi" w:hAnsiTheme="majorBidi" w:cstheme="majorBidi"/>
          <w:bCs/>
          <w:sz w:val="24"/>
          <w:szCs w:val="24"/>
        </w:rPr>
        <w:t xml:space="preserve"> sound management of chemicals and waste within their investment</w:t>
      </w:r>
      <w:r>
        <w:rPr>
          <w:rFonts w:asciiTheme="majorBidi" w:hAnsiTheme="majorBidi" w:cstheme="majorBidi"/>
          <w:bCs/>
          <w:sz w:val="24"/>
          <w:szCs w:val="24"/>
        </w:rPr>
        <w:t xml:space="preserve"> approaches</w:t>
      </w:r>
      <w:r w:rsidRPr="002F4CF7">
        <w:rPr>
          <w:rFonts w:asciiTheme="majorBidi" w:hAnsiTheme="majorBidi" w:cstheme="majorBidi"/>
          <w:bCs/>
          <w:sz w:val="24"/>
          <w:szCs w:val="24"/>
        </w:rPr>
        <w:t xml:space="preserve"> and business models applying recognized international reporting standards </w:t>
      </w:r>
      <w:r>
        <w:rPr>
          <w:rFonts w:asciiTheme="majorBidi" w:hAnsiTheme="majorBidi" w:cstheme="majorBidi"/>
          <w:bCs/>
          <w:sz w:val="24"/>
          <w:szCs w:val="24"/>
        </w:rPr>
        <w:t>where relevant</w:t>
      </w:r>
      <w:r w:rsidRPr="002F4CF7">
        <w:rPr>
          <w:rFonts w:asciiTheme="majorBidi" w:hAnsiTheme="majorBidi" w:cstheme="majorBidi"/>
          <w:bCs/>
          <w:sz w:val="24"/>
          <w:szCs w:val="24"/>
        </w:rPr>
        <w:t>.</w:t>
      </w:r>
    </w:p>
    <w:p w14:paraId="709B38F0" w14:textId="77777777" w:rsidR="000A1A84" w:rsidRPr="002F4CF7" w:rsidRDefault="000A1A84" w:rsidP="000A1A84">
      <w:pPr>
        <w:spacing w:after="120" w:line="240" w:lineRule="auto"/>
        <w:rPr>
          <w:rFonts w:asciiTheme="majorBidi" w:hAnsiTheme="majorBidi" w:cstheme="majorBidi"/>
          <w:bCs/>
          <w:sz w:val="24"/>
          <w:szCs w:val="24"/>
        </w:rPr>
      </w:pPr>
      <w:r w:rsidRPr="002F4CF7">
        <w:rPr>
          <w:rFonts w:asciiTheme="majorBidi" w:hAnsiTheme="majorBidi" w:cstheme="majorBidi"/>
          <w:bCs/>
          <w:sz w:val="24"/>
          <w:szCs w:val="24"/>
        </w:rPr>
        <w:t xml:space="preserve">Target D.4: Companies apply sustainable production </w:t>
      </w:r>
      <w:r>
        <w:rPr>
          <w:rFonts w:asciiTheme="majorBidi" w:hAnsiTheme="majorBidi" w:cstheme="majorBidi"/>
          <w:bCs/>
          <w:sz w:val="24"/>
          <w:szCs w:val="24"/>
        </w:rPr>
        <w:t xml:space="preserve">principles </w:t>
      </w:r>
      <w:r w:rsidRPr="002F4CF7">
        <w:rPr>
          <w:rFonts w:asciiTheme="majorBidi" w:hAnsiTheme="majorBidi" w:cstheme="majorBidi"/>
          <w:bCs/>
          <w:sz w:val="24"/>
          <w:szCs w:val="24"/>
        </w:rPr>
        <w:t xml:space="preserve">and </w:t>
      </w:r>
      <w:r>
        <w:rPr>
          <w:rFonts w:asciiTheme="majorBidi" w:hAnsiTheme="majorBidi" w:cstheme="majorBidi"/>
          <w:bCs/>
          <w:sz w:val="24"/>
          <w:szCs w:val="24"/>
        </w:rPr>
        <w:t>lifecycle management</w:t>
      </w:r>
      <w:r w:rsidRPr="002F4CF7">
        <w:rPr>
          <w:rFonts w:asciiTheme="majorBidi" w:hAnsiTheme="majorBidi" w:cstheme="majorBidi"/>
          <w:bCs/>
          <w:sz w:val="24"/>
          <w:szCs w:val="24"/>
        </w:rPr>
        <w:t xml:space="preserve"> in the design of chemicals, materials and products taking reduced risk, design-for-recycling, and non-chemical solutions and processes into account.</w:t>
      </w:r>
    </w:p>
    <w:p w14:paraId="0DE451A4" w14:textId="1809D163" w:rsidR="000A1A84" w:rsidRDefault="000A1A84" w:rsidP="000A1A84">
      <w:pPr>
        <w:spacing w:after="120" w:line="240" w:lineRule="auto"/>
        <w:rPr>
          <w:rFonts w:asciiTheme="majorBidi" w:hAnsiTheme="majorBidi" w:cstheme="majorBidi"/>
          <w:bCs/>
          <w:sz w:val="24"/>
          <w:szCs w:val="24"/>
        </w:rPr>
      </w:pPr>
      <w:r w:rsidRPr="002F4CF7">
        <w:rPr>
          <w:rFonts w:asciiTheme="majorBidi" w:hAnsiTheme="majorBidi" w:cstheme="majorBidi"/>
          <w:bCs/>
          <w:sz w:val="24"/>
          <w:szCs w:val="24"/>
        </w:rPr>
        <w:t>Target D.5: Industry associations promote change towards sustainability and safe management of chemicals, consumer products throughout their lifecycle and waste, including in sharing information and building capacity of small and medium size enterprises to reduce risks.</w:t>
      </w:r>
    </w:p>
    <w:p w14:paraId="4BB27D69" w14:textId="476731D5" w:rsidR="00140672" w:rsidRDefault="00140672">
      <w:pPr>
        <w:spacing w:after="0" w:line="240" w:lineRule="auto"/>
        <w:rPr>
          <w:rFonts w:asciiTheme="majorBidi" w:hAnsiTheme="majorBidi" w:cstheme="majorBidi"/>
          <w:bCs/>
          <w:sz w:val="24"/>
          <w:szCs w:val="24"/>
        </w:rPr>
      </w:pPr>
      <w:r>
        <w:rPr>
          <w:rFonts w:asciiTheme="majorBidi" w:hAnsiTheme="majorBidi" w:cstheme="majorBidi"/>
          <w:bCs/>
          <w:sz w:val="24"/>
          <w:szCs w:val="24"/>
        </w:rPr>
        <w:br w:type="page"/>
      </w:r>
    </w:p>
    <w:p w14:paraId="5CEF8E9F" w14:textId="77777777" w:rsidR="007A1A84" w:rsidRDefault="007A1A84" w:rsidP="000A1A84">
      <w:pPr>
        <w:spacing w:after="120" w:line="240" w:lineRule="auto"/>
        <w:rPr>
          <w:rFonts w:asciiTheme="majorBidi" w:hAnsiTheme="majorBidi" w:cstheme="majorBidi"/>
          <w:bCs/>
          <w:sz w:val="24"/>
          <w:szCs w:val="24"/>
        </w:rPr>
      </w:pPr>
    </w:p>
    <w:p w14:paraId="6D573B82" w14:textId="77777777" w:rsidR="00140672" w:rsidRDefault="00140672" w:rsidP="00140672">
      <w:pPr>
        <w:spacing w:after="120" w:line="240" w:lineRule="auto"/>
        <w:rPr>
          <w:rFonts w:asciiTheme="majorBidi" w:hAnsiTheme="majorBidi" w:cstheme="majorBidi"/>
          <w:bCs/>
          <w:sz w:val="24"/>
          <w:szCs w:val="24"/>
          <w:u w:val="single"/>
        </w:rPr>
      </w:pPr>
      <w:r>
        <w:rPr>
          <w:rFonts w:asciiTheme="majorBidi" w:hAnsiTheme="majorBidi" w:cstheme="majorBidi"/>
          <w:b/>
          <w:sz w:val="24"/>
          <w:szCs w:val="24"/>
          <w:u w:val="single"/>
        </w:rPr>
        <w:t>Strategic objective E:</w:t>
      </w:r>
      <w:r>
        <w:rPr>
          <w:rFonts w:asciiTheme="majorBidi" w:hAnsiTheme="majorBidi" w:cstheme="majorBidi"/>
          <w:bCs/>
          <w:sz w:val="24"/>
          <w:szCs w:val="24"/>
          <w:u w:val="single"/>
        </w:rPr>
        <w:t xml:space="preserve">  The importance of sound management of chemicals and waste to achieve sustainable development is recognized by all, actions are accelerated and necessary partnerships established.</w:t>
      </w:r>
    </w:p>
    <w:p w14:paraId="4692D599" w14:textId="77777777" w:rsidR="00140672" w:rsidRDefault="00140672" w:rsidP="00140672">
      <w:pPr>
        <w:spacing w:before="80" w:after="0" w:line="240" w:lineRule="auto"/>
        <w:rPr>
          <w:rFonts w:asciiTheme="majorBidi" w:hAnsiTheme="majorBidi" w:cstheme="majorBidi"/>
          <w:i/>
          <w:sz w:val="24"/>
          <w:szCs w:val="24"/>
          <w:highlight w:val="lightGray"/>
        </w:rPr>
      </w:pPr>
      <w:r>
        <w:rPr>
          <w:rFonts w:asciiTheme="majorBidi" w:hAnsiTheme="majorBidi" w:cstheme="majorBidi"/>
          <w:b/>
          <w:bCs/>
          <w:i/>
          <w:sz w:val="24"/>
          <w:szCs w:val="24"/>
          <w:highlight w:val="lightGray"/>
        </w:rPr>
        <w:t>Considerations:</w:t>
      </w:r>
      <w:r>
        <w:rPr>
          <w:rFonts w:asciiTheme="majorBidi" w:hAnsiTheme="majorBidi" w:cstheme="majorBidi"/>
          <w:i/>
          <w:sz w:val="24"/>
          <w:szCs w:val="24"/>
          <w:highlight w:val="lightGray"/>
        </w:rPr>
        <w:t xml:space="preserve">  Intended to address the need for high-level commitment across sectoral boundaries, to ensure appropriate attention is given and actions taken to accelerate progress, and to contribute to the 2030 Agenda for Sustainable Development.  </w:t>
      </w:r>
    </w:p>
    <w:p w14:paraId="0A1933AA" w14:textId="77777777" w:rsidR="00140672" w:rsidRDefault="00140672" w:rsidP="00140672">
      <w:pPr>
        <w:spacing w:before="120" w:after="120" w:line="240" w:lineRule="auto"/>
        <w:rPr>
          <w:rFonts w:asciiTheme="majorBidi" w:hAnsiTheme="majorBidi" w:cstheme="majorBidi"/>
          <w:bCs/>
          <w:sz w:val="24"/>
          <w:szCs w:val="24"/>
        </w:rPr>
      </w:pPr>
      <w:r>
        <w:rPr>
          <w:rFonts w:asciiTheme="majorBidi" w:hAnsiTheme="majorBidi" w:cstheme="majorBidi"/>
          <w:bCs/>
          <w:sz w:val="24"/>
          <w:szCs w:val="24"/>
        </w:rPr>
        <w:t>Target E.1: The highest levels of stakeholder organizations, including government, industry, civil society and international organizations in all relevant sectors formally recognize the importance of and commit to action on the sound management of chemicals and waste, and its relevance to sustainable development.</w:t>
      </w:r>
    </w:p>
    <w:p w14:paraId="03DFB583" w14:textId="77777777" w:rsidR="00140672" w:rsidRDefault="00140672" w:rsidP="00140672">
      <w:pPr>
        <w:spacing w:after="120" w:line="240" w:lineRule="auto"/>
        <w:rPr>
          <w:rFonts w:asciiTheme="majorBidi" w:hAnsiTheme="majorBidi" w:cstheme="majorBidi"/>
          <w:bCs/>
          <w:sz w:val="24"/>
          <w:szCs w:val="24"/>
        </w:rPr>
      </w:pPr>
      <w:r>
        <w:rPr>
          <w:rFonts w:asciiTheme="majorBidi" w:hAnsiTheme="majorBidi" w:cstheme="majorBidi"/>
          <w:bCs/>
          <w:sz w:val="24"/>
          <w:szCs w:val="24"/>
        </w:rPr>
        <w:t>Target E.2: Policies and processes for the management of chemicals and waste are integrated into national and regional development strategies.</w:t>
      </w:r>
    </w:p>
    <w:p w14:paraId="38431145" w14:textId="77777777" w:rsidR="00140672" w:rsidRDefault="00140672" w:rsidP="00140672">
      <w:pPr>
        <w:spacing w:after="120" w:line="240" w:lineRule="auto"/>
        <w:rPr>
          <w:rFonts w:asciiTheme="majorBidi" w:hAnsiTheme="majorBidi" w:cstheme="majorBidi"/>
          <w:bCs/>
          <w:sz w:val="24"/>
          <w:szCs w:val="24"/>
        </w:rPr>
      </w:pPr>
      <w:r>
        <w:rPr>
          <w:rFonts w:asciiTheme="majorBidi" w:hAnsiTheme="majorBidi" w:cstheme="majorBidi"/>
          <w:bCs/>
          <w:sz w:val="24"/>
          <w:szCs w:val="24"/>
        </w:rPr>
        <w:t>Target E.3: Governments and industry ensure that workers are made aware about protection from the risks associated with chemicals and waste and have the means to protect themselves.</w:t>
      </w:r>
    </w:p>
    <w:p w14:paraId="7FFA641F" w14:textId="77777777" w:rsidR="00140672" w:rsidRDefault="00140672" w:rsidP="00140672">
      <w:pPr>
        <w:spacing w:before="120" w:after="80" w:line="240" w:lineRule="auto"/>
        <w:rPr>
          <w:rFonts w:asciiTheme="majorBidi" w:hAnsiTheme="majorBidi" w:cstheme="majorBidi"/>
          <w:sz w:val="24"/>
          <w:szCs w:val="24"/>
        </w:rPr>
      </w:pPr>
      <w:r>
        <w:rPr>
          <w:rFonts w:asciiTheme="majorBidi" w:hAnsiTheme="majorBidi" w:cstheme="majorBidi"/>
          <w:sz w:val="24"/>
          <w:szCs w:val="24"/>
        </w:rPr>
        <w:t>Target E.4: Inter and intra-sectoral partnerships, networks and collaborative mechanisms are established to share information, experiences and lessons learned, and to promote coordinated action at the regional and international level.</w:t>
      </w:r>
    </w:p>
    <w:p w14:paraId="43DFF438" w14:textId="77777777" w:rsidR="00140672" w:rsidRDefault="00140672" w:rsidP="00140672">
      <w:pPr>
        <w:spacing w:after="120" w:line="240" w:lineRule="auto"/>
        <w:rPr>
          <w:rFonts w:asciiTheme="majorBidi" w:hAnsiTheme="majorBidi" w:cstheme="majorBidi"/>
          <w:bCs/>
          <w:sz w:val="24"/>
          <w:szCs w:val="24"/>
        </w:rPr>
      </w:pPr>
    </w:p>
    <w:p w14:paraId="11E21A9E" w14:textId="77777777" w:rsidR="00C44185" w:rsidRPr="00C44185" w:rsidRDefault="00C44185" w:rsidP="00C44185">
      <w:pPr>
        <w:pStyle w:val="Normalnumber"/>
        <w:numPr>
          <w:ilvl w:val="0"/>
          <w:numId w:val="0"/>
        </w:numPr>
        <w:jc w:val="center"/>
        <w:rPr>
          <w:i/>
          <w:iCs/>
          <w:sz w:val="24"/>
          <w:szCs w:val="24"/>
        </w:rPr>
      </w:pPr>
      <w:r w:rsidRPr="00C44185">
        <w:rPr>
          <w:i/>
          <w:iCs/>
          <w:sz w:val="24"/>
          <w:szCs w:val="24"/>
        </w:rPr>
        <w:t>_____________________</w:t>
      </w:r>
    </w:p>
    <w:sectPr w:rsidR="00C44185" w:rsidRPr="00C44185" w:rsidSect="00665703">
      <w:headerReference w:type="default" r:id="rId9"/>
      <w:footerReference w:type="even" r:id="rId10"/>
      <w:footerReference w:type="default" r:id="rId11"/>
      <w:headerReference w:type="first" r:id="rId12"/>
      <w:type w:val="continuous"/>
      <w:pgSz w:w="11906" w:h="16838" w:code="9"/>
      <w:pgMar w:top="993" w:right="992" w:bottom="1135" w:left="1418" w:header="539" w:footer="975" w:gutter="0"/>
      <w:cols w:space="53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533F75" w14:textId="77777777" w:rsidR="00CC6CA2" w:rsidRDefault="00CC6CA2">
      <w:r>
        <w:separator/>
      </w:r>
    </w:p>
  </w:endnote>
  <w:endnote w:type="continuationSeparator" w:id="0">
    <w:p w14:paraId="33B13A25" w14:textId="77777777" w:rsidR="00CC6CA2" w:rsidRDefault="00CC6CA2">
      <w:r>
        <w:continuationSeparator/>
      </w:r>
    </w:p>
  </w:endnote>
  <w:endnote w:type="continuationNotice" w:id="1">
    <w:p w14:paraId="5E5E269B" w14:textId="77777777" w:rsidR="00CC6CA2" w:rsidRDefault="00CC6C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224D7" w14:textId="77777777" w:rsidR="00C63A54" w:rsidRDefault="00C63A54">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9DC84" w14:textId="194FF729" w:rsidR="00C63A54" w:rsidRDefault="00C63A54" w:rsidP="00035EDE">
    <w:pPr>
      <w:pStyle w:val="Footer"/>
      <w:jc w:val="right"/>
    </w:pPr>
    <w:r>
      <w:rPr>
        <w:rStyle w:val="PageNumber"/>
      </w:rPr>
      <w:fldChar w:fldCharType="begin"/>
    </w:r>
    <w:r>
      <w:rPr>
        <w:rStyle w:val="PageNumber"/>
      </w:rPr>
      <w:instrText xml:space="preserve"> PAGE </w:instrText>
    </w:r>
    <w:r>
      <w:rPr>
        <w:rStyle w:val="PageNumber"/>
      </w:rPr>
      <w:fldChar w:fldCharType="separate"/>
    </w:r>
    <w:r w:rsidR="003B346A">
      <w:rPr>
        <w:rStyle w:val="PageNumber"/>
        <w:noProof/>
      </w:rPr>
      <w:t>17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332119" w14:textId="77777777" w:rsidR="00CC6CA2" w:rsidRDefault="00CC6CA2" w:rsidP="006E4608">
      <w:pPr>
        <w:tabs>
          <w:tab w:val="left" w:pos="624"/>
        </w:tabs>
        <w:spacing w:before="60" w:after="0" w:line="240" w:lineRule="auto"/>
        <w:ind w:left="624"/>
      </w:pPr>
      <w:r>
        <w:separator/>
      </w:r>
    </w:p>
  </w:footnote>
  <w:footnote w:type="continuationSeparator" w:id="0">
    <w:p w14:paraId="607D6519" w14:textId="77777777" w:rsidR="00CC6CA2" w:rsidRDefault="00CC6CA2">
      <w:r>
        <w:continuationSeparator/>
      </w:r>
    </w:p>
  </w:footnote>
  <w:footnote w:type="continuationNotice" w:id="1">
    <w:p w14:paraId="18CF68C5" w14:textId="77777777" w:rsidR="00CC6CA2" w:rsidRDefault="00CC6CA2">
      <w:pPr>
        <w:spacing w:after="0" w:line="240" w:lineRule="auto"/>
      </w:pPr>
    </w:p>
  </w:footnote>
  <w:footnote w:id="2">
    <w:p w14:paraId="32CA904E" w14:textId="77777777" w:rsidR="00A329C2" w:rsidRPr="00CD6941" w:rsidRDefault="00A329C2" w:rsidP="00A329C2">
      <w:pPr>
        <w:pStyle w:val="FootnoteText"/>
        <w:ind w:left="0"/>
        <w:rPr>
          <w:lang w:val="en-US"/>
        </w:rPr>
      </w:pPr>
      <w:r>
        <w:rPr>
          <w:rStyle w:val="FootnoteReference"/>
        </w:rPr>
        <w:footnoteRef/>
      </w:r>
      <w:r w:rsidRPr="00CD6941">
        <w:rPr>
          <w:lang w:val="en-US"/>
        </w:rPr>
        <w:t xml:space="preserve"> </w:t>
      </w:r>
      <w:r>
        <w:rPr>
          <w:lang w:val="en-US"/>
        </w:rPr>
        <w:t xml:space="preserve">Considerations are set out within the paper.  The co-chairs use these sections to provide explanatory rationale for the reader.     </w:t>
      </w:r>
    </w:p>
  </w:footnote>
  <w:footnote w:id="3">
    <w:p w14:paraId="200EC6FF" w14:textId="77777777" w:rsidR="00C63A54" w:rsidRPr="00727692" w:rsidRDefault="00C63A54" w:rsidP="00AA2CAE">
      <w:pPr>
        <w:pStyle w:val="FootnoteText"/>
        <w:ind w:left="0"/>
        <w:rPr>
          <w:lang w:val="en-CA"/>
        </w:rPr>
      </w:pPr>
      <w:r w:rsidRPr="008B69D4">
        <w:rPr>
          <w:rStyle w:val="FootnoteReference"/>
        </w:rPr>
        <w:footnoteRef/>
      </w:r>
      <w:r w:rsidRPr="008B69D4">
        <w:rPr>
          <w:lang w:val="en-CA"/>
        </w:rPr>
        <w:t xml:space="preserve"> </w:t>
      </w:r>
      <w:r w:rsidRPr="00495735">
        <w:rPr>
          <w:lang w:val="en-CA"/>
        </w:rPr>
        <w:t>Recognizing that the title will need to be reflected upon further by stakeholders we are using the generic term “International Conference”.</w:t>
      </w:r>
    </w:p>
  </w:footnote>
  <w:footnote w:id="4">
    <w:p w14:paraId="71F4E320" w14:textId="77777777" w:rsidR="00C63A54" w:rsidRPr="001A49E4" w:rsidRDefault="00C63A54" w:rsidP="000F00B6">
      <w:pPr>
        <w:pStyle w:val="FootnoteText"/>
        <w:ind w:left="0"/>
        <w:rPr>
          <w:lang w:val="en-CA"/>
        </w:rPr>
      </w:pPr>
    </w:p>
  </w:footnote>
  <w:footnote w:id="5">
    <w:p w14:paraId="305256AB" w14:textId="77777777" w:rsidR="000A1A84" w:rsidRPr="00B5471D" w:rsidRDefault="000A1A84" w:rsidP="00E87BA2">
      <w:pPr>
        <w:pStyle w:val="FootnoteText"/>
        <w:ind w:left="0"/>
        <w:rPr>
          <w:lang w:val="en-US"/>
        </w:rPr>
      </w:pPr>
      <w:r>
        <w:rPr>
          <w:rStyle w:val="FootnoteReference"/>
        </w:rPr>
        <w:footnoteRef/>
      </w:r>
      <w:r w:rsidRPr="00B5471D">
        <w:rPr>
          <w:lang w:val="en-US"/>
        </w:rPr>
        <w:t xml:space="preserve"> The intention is to consider the development of milestones as examples that could be available at the Open-ended Working Group.  The focus of this draft is to seek clarity on the proposed objectives and targets before including any examples of milestones.</w:t>
      </w:r>
    </w:p>
  </w:footnote>
  <w:footnote w:id="6">
    <w:p w14:paraId="61D3AE11" w14:textId="77777777" w:rsidR="000A1A84" w:rsidRPr="00015CA6" w:rsidRDefault="000A1A84" w:rsidP="00E87BA2">
      <w:pPr>
        <w:pStyle w:val="FootnoteText"/>
        <w:ind w:left="0"/>
      </w:pPr>
      <w:r>
        <w:rPr>
          <w:rStyle w:val="FootnoteReference"/>
        </w:rPr>
        <w:footnoteRef/>
      </w:r>
      <w:r w:rsidRPr="00B5471D">
        <w:rPr>
          <w:lang w:val="en-US"/>
        </w:rPr>
        <w:t xml:space="preserve"> Stakeholders may wish to decide whether targets should be timebound.  </w:t>
      </w:r>
      <w:r>
        <w:t>Dates have not been inserted within this draft.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7C0BC" w14:textId="36E64F00" w:rsidR="00C63A54" w:rsidRDefault="00EB6299" w:rsidP="00EB6299">
    <w:pPr>
      <w:pStyle w:val="Header"/>
      <w:spacing w:after="0" w:line="240" w:lineRule="auto"/>
      <w:jc w:val="right"/>
    </w:pPr>
    <w:r>
      <w:t>10</w:t>
    </w:r>
    <w:r w:rsidR="00870087">
      <w:t xml:space="preserve"> December </w:t>
    </w:r>
    <w:r w:rsidR="00C63A54">
      <w:t>2018</w:t>
    </w:r>
    <w:r w:rsidR="00140672">
      <w:t xml:space="preserve"> (REV 1)</w:t>
    </w:r>
    <w:r w:rsidR="00C63A54">
      <w:t xml:space="preserve"> – </w:t>
    </w:r>
    <w:r>
      <w:t>final unedited version for ICCM5 Bureau input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664C5" w14:textId="77777777" w:rsidR="00C63A54" w:rsidRDefault="00C63A54" w:rsidP="002A2FBF">
    <w:pPr>
      <w:pStyle w:val="Header"/>
      <w:jc w:val="right"/>
    </w:pPr>
    <w:r>
      <w:t>DRAFT – NOT FOR DISTRIBTION.  SENSITIVE.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66972"/>
    <w:multiLevelType w:val="hybridMultilevel"/>
    <w:tmpl w:val="DEE8135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86C597A"/>
    <w:multiLevelType w:val="hybridMultilevel"/>
    <w:tmpl w:val="9AFC4F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A1B51CC"/>
    <w:multiLevelType w:val="hybridMultilevel"/>
    <w:tmpl w:val="4A702818"/>
    <w:lvl w:ilvl="0" w:tplc="7F321C76">
      <w:start w:val="1"/>
      <w:numFmt w:val="lowerLetter"/>
      <w:lvlText w:val="%1)"/>
      <w:lvlJc w:val="left"/>
      <w:pPr>
        <w:ind w:left="1605" w:hanging="1245"/>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F142814"/>
    <w:multiLevelType w:val="hybridMultilevel"/>
    <w:tmpl w:val="E020D31C"/>
    <w:lvl w:ilvl="0" w:tplc="10090015">
      <w:start w:val="1"/>
      <w:numFmt w:val="upperLetter"/>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0F816ECA"/>
    <w:multiLevelType w:val="hybridMultilevel"/>
    <w:tmpl w:val="1F80B1D4"/>
    <w:lvl w:ilvl="0" w:tplc="04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16A50F6"/>
    <w:multiLevelType w:val="hybridMultilevel"/>
    <w:tmpl w:val="7B3E8C62"/>
    <w:lvl w:ilvl="0" w:tplc="41F27078">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4FF23B5"/>
    <w:multiLevelType w:val="hybridMultilevel"/>
    <w:tmpl w:val="451CCB88"/>
    <w:lvl w:ilvl="0" w:tplc="481E3614">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73910AC"/>
    <w:multiLevelType w:val="hybridMultilevel"/>
    <w:tmpl w:val="8662E9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760675B"/>
    <w:multiLevelType w:val="hybridMultilevel"/>
    <w:tmpl w:val="CDBE9BC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B571867"/>
    <w:multiLevelType w:val="singleLevel"/>
    <w:tmpl w:val="A2E252AA"/>
    <w:lvl w:ilvl="0">
      <w:start w:val="1"/>
      <w:numFmt w:val="upperRoman"/>
      <w:pStyle w:val="Heading8"/>
      <w:lvlText w:val="%1."/>
      <w:lvlJc w:val="left"/>
      <w:pPr>
        <w:tabs>
          <w:tab w:val="num" w:pos="720"/>
        </w:tabs>
        <w:ind w:left="720" w:hanging="720"/>
      </w:pPr>
      <w:rPr>
        <w:rFonts w:hint="default"/>
      </w:rPr>
    </w:lvl>
  </w:abstractNum>
  <w:abstractNum w:abstractNumId="10" w15:restartNumberingAfterBreak="0">
    <w:nsid w:val="1E82115B"/>
    <w:multiLevelType w:val="hybridMultilevel"/>
    <w:tmpl w:val="8FAC46E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0662D4E"/>
    <w:multiLevelType w:val="hybridMultilevel"/>
    <w:tmpl w:val="90BC0C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0C02A3"/>
    <w:multiLevelType w:val="hybridMultilevel"/>
    <w:tmpl w:val="94505784"/>
    <w:lvl w:ilvl="0" w:tplc="0409001B">
      <w:start w:val="1"/>
      <w:numFmt w:val="lowerRoman"/>
      <w:lvlText w:val="%1."/>
      <w:lvlJc w:val="righ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3" w15:restartNumberingAfterBreak="0">
    <w:nsid w:val="223803FF"/>
    <w:multiLevelType w:val="hybridMultilevel"/>
    <w:tmpl w:val="1DEEB158"/>
    <w:lvl w:ilvl="0" w:tplc="A70AC2D0">
      <w:start w:val="3"/>
      <w:numFmt w:val="lowerLetter"/>
      <w:lvlText w:val="%1)"/>
      <w:lvlJc w:val="left"/>
      <w:pPr>
        <w:ind w:left="360" w:hanging="360"/>
      </w:pPr>
      <w:rPr>
        <w:rFonts w:hint="default"/>
      </w:rPr>
    </w:lvl>
    <w:lvl w:ilvl="1" w:tplc="10090019" w:tentative="1">
      <w:start w:val="1"/>
      <w:numFmt w:val="lowerLetter"/>
      <w:lvlText w:val="%2."/>
      <w:lvlJc w:val="left"/>
      <w:pPr>
        <w:ind w:left="96" w:hanging="360"/>
      </w:pPr>
    </w:lvl>
    <w:lvl w:ilvl="2" w:tplc="1009001B" w:tentative="1">
      <w:start w:val="1"/>
      <w:numFmt w:val="lowerRoman"/>
      <w:lvlText w:val="%3."/>
      <w:lvlJc w:val="right"/>
      <w:pPr>
        <w:ind w:left="816" w:hanging="180"/>
      </w:pPr>
    </w:lvl>
    <w:lvl w:ilvl="3" w:tplc="1009000F" w:tentative="1">
      <w:start w:val="1"/>
      <w:numFmt w:val="decimal"/>
      <w:lvlText w:val="%4."/>
      <w:lvlJc w:val="left"/>
      <w:pPr>
        <w:ind w:left="1536" w:hanging="360"/>
      </w:pPr>
    </w:lvl>
    <w:lvl w:ilvl="4" w:tplc="10090019" w:tentative="1">
      <w:start w:val="1"/>
      <w:numFmt w:val="lowerLetter"/>
      <w:lvlText w:val="%5."/>
      <w:lvlJc w:val="left"/>
      <w:pPr>
        <w:ind w:left="2256" w:hanging="360"/>
      </w:pPr>
    </w:lvl>
    <w:lvl w:ilvl="5" w:tplc="1009001B" w:tentative="1">
      <w:start w:val="1"/>
      <w:numFmt w:val="lowerRoman"/>
      <w:lvlText w:val="%6."/>
      <w:lvlJc w:val="right"/>
      <w:pPr>
        <w:ind w:left="2976" w:hanging="180"/>
      </w:pPr>
    </w:lvl>
    <w:lvl w:ilvl="6" w:tplc="1009000F" w:tentative="1">
      <w:start w:val="1"/>
      <w:numFmt w:val="decimal"/>
      <w:lvlText w:val="%7."/>
      <w:lvlJc w:val="left"/>
      <w:pPr>
        <w:ind w:left="3696" w:hanging="360"/>
      </w:pPr>
    </w:lvl>
    <w:lvl w:ilvl="7" w:tplc="10090019" w:tentative="1">
      <w:start w:val="1"/>
      <w:numFmt w:val="lowerLetter"/>
      <w:lvlText w:val="%8."/>
      <w:lvlJc w:val="left"/>
      <w:pPr>
        <w:ind w:left="4416" w:hanging="360"/>
      </w:pPr>
    </w:lvl>
    <w:lvl w:ilvl="8" w:tplc="1009001B" w:tentative="1">
      <w:start w:val="1"/>
      <w:numFmt w:val="lowerRoman"/>
      <w:lvlText w:val="%9."/>
      <w:lvlJc w:val="right"/>
      <w:pPr>
        <w:ind w:left="5136" w:hanging="180"/>
      </w:pPr>
    </w:lvl>
  </w:abstractNum>
  <w:abstractNum w:abstractNumId="14" w15:restartNumberingAfterBreak="0">
    <w:nsid w:val="32AF158F"/>
    <w:multiLevelType w:val="hybridMultilevel"/>
    <w:tmpl w:val="C26C247E"/>
    <w:lvl w:ilvl="0" w:tplc="0409001B">
      <w:start w:val="1"/>
      <w:numFmt w:val="lowerRoman"/>
      <w:lvlText w:val="%1."/>
      <w:lvlJc w:val="righ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5" w15:restartNumberingAfterBreak="0">
    <w:nsid w:val="35571603"/>
    <w:multiLevelType w:val="singleLevel"/>
    <w:tmpl w:val="2868AC2A"/>
    <w:lvl w:ilvl="0">
      <w:start w:val="6"/>
      <w:numFmt w:val="upperLetter"/>
      <w:pStyle w:val="Heading9"/>
      <w:lvlText w:val="%1."/>
      <w:lvlJc w:val="left"/>
      <w:pPr>
        <w:tabs>
          <w:tab w:val="num" w:pos="360"/>
        </w:tabs>
        <w:ind w:left="360" w:hanging="360"/>
      </w:pPr>
      <w:rPr>
        <w:rFonts w:hint="default"/>
      </w:rPr>
    </w:lvl>
  </w:abstractNum>
  <w:abstractNum w:abstractNumId="16" w15:restartNumberingAfterBreak="0">
    <w:nsid w:val="38DF0734"/>
    <w:multiLevelType w:val="hybridMultilevel"/>
    <w:tmpl w:val="1B18CF28"/>
    <w:lvl w:ilvl="0" w:tplc="04090011">
      <w:start w:val="1"/>
      <w:numFmt w:val="decimal"/>
      <w:lvlText w:val="%1)"/>
      <w:lvlJc w:val="left"/>
      <w:pPr>
        <w:ind w:left="502" w:hanging="360"/>
      </w:pPr>
      <w:rPr>
        <w:rFonts w:hint="default"/>
        <w:b/>
        <w:bCs/>
        <w:w w:val="99"/>
        <w:sz w:val="24"/>
        <w:szCs w:val="24"/>
      </w:rPr>
    </w:lvl>
    <w:lvl w:ilvl="1" w:tplc="54B4D01E">
      <w:start w:val="1"/>
      <w:numFmt w:val="upperRoman"/>
      <w:lvlText w:val="(%2)"/>
      <w:lvlJc w:val="left"/>
      <w:pPr>
        <w:ind w:left="1364" w:hanging="360"/>
      </w:pPr>
      <w:rPr>
        <w:rFonts w:hint="default"/>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D24A28"/>
    <w:multiLevelType w:val="hybridMultilevel"/>
    <w:tmpl w:val="C45A4B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B917C53"/>
    <w:multiLevelType w:val="hybridMultilevel"/>
    <w:tmpl w:val="D1EA77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F6126B3"/>
    <w:multiLevelType w:val="hybridMultilevel"/>
    <w:tmpl w:val="F3EC424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3F8C19C8"/>
    <w:multiLevelType w:val="hybridMultilevel"/>
    <w:tmpl w:val="915012A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7676C20"/>
    <w:multiLevelType w:val="hybridMultilevel"/>
    <w:tmpl w:val="C26C247E"/>
    <w:lvl w:ilvl="0" w:tplc="0409001B">
      <w:start w:val="1"/>
      <w:numFmt w:val="lowerRoman"/>
      <w:lvlText w:val="%1."/>
      <w:lvlJc w:val="righ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2" w15:restartNumberingAfterBreak="0">
    <w:nsid w:val="49A16BED"/>
    <w:multiLevelType w:val="hybridMultilevel"/>
    <w:tmpl w:val="69044DB6"/>
    <w:lvl w:ilvl="0" w:tplc="EAE282D4">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9A27FD1"/>
    <w:multiLevelType w:val="hybridMultilevel"/>
    <w:tmpl w:val="73DC3E12"/>
    <w:lvl w:ilvl="0" w:tplc="0409001B">
      <w:start w:val="1"/>
      <w:numFmt w:val="lowerRoman"/>
      <w:lvlText w:val="%1."/>
      <w:lvlJc w:val="right"/>
      <w:pPr>
        <w:ind w:left="360" w:hanging="360"/>
      </w:pPr>
    </w:lvl>
    <w:lvl w:ilvl="1" w:tplc="04090019">
      <w:start w:val="1"/>
      <w:numFmt w:val="lowerLetter"/>
      <w:lvlText w:val="%2."/>
      <w:lvlJc w:val="left"/>
      <w:pPr>
        <w:ind w:left="816" w:hanging="360"/>
      </w:pPr>
    </w:lvl>
    <w:lvl w:ilvl="2" w:tplc="0409001B">
      <w:start w:val="1"/>
      <w:numFmt w:val="lowerRoman"/>
      <w:lvlText w:val="%3."/>
      <w:lvlJc w:val="right"/>
      <w:pPr>
        <w:ind w:left="1536" w:hanging="180"/>
      </w:pPr>
    </w:lvl>
    <w:lvl w:ilvl="3" w:tplc="0409000F">
      <w:start w:val="1"/>
      <w:numFmt w:val="decimal"/>
      <w:lvlText w:val="%4."/>
      <w:lvlJc w:val="left"/>
      <w:pPr>
        <w:ind w:left="2256" w:hanging="360"/>
      </w:pPr>
    </w:lvl>
    <w:lvl w:ilvl="4" w:tplc="04090019">
      <w:start w:val="1"/>
      <w:numFmt w:val="lowerLetter"/>
      <w:lvlText w:val="%5."/>
      <w:lvlJc w:val="left"/>
      <w:pPr>
        <w:ind w:left="2976" w:hanging="360"/>
      </w:pPr>
    </w:lvl>
    <w:lvl w:ilvl="5" w:tplc="0409001B">
      <w:start w:val="1"/>
      <w:numFmt w:val="lowerRoman"/>
      <w:lvlText w:val="%6."/>
      <w:lvlJc w:val="right"/>
      <w:pPr>
        <w:ind w:left="3696" w:hanging="180"/>
      </w:pPr>
    </w:lvl>
    <w:lvl w:ilvl="6" w:tplc="0409000F">
      <w:start w:val="1"/>
      <w:numFmt w:val="decimal"/>
      <w:lvlText w:val="%7."/>
      <w:lvlJc w:val="left"/>
      <w:pPr>
        <w:ind w:left="4416" w:hanging="360"/>
      </w:pPr>
    </w:lvl>
    <w:lvl w:ilvl="7" w:tplc="04090019">
      <w:start w:val="1"/>
      <w:numFmt w:val="lowerLetter"/>
      <w:lvlText w:val="%8."/>
      <w:lvlJc w:val="left"/>
      <w:pPr>
        <w:ind w:left="5136" w:hanging="360"/>
      </w:pPr>
    </w:lvl>
    <w:lvl w:ilvl="8" w:tplc="0409001B">
      <w:start w:val="1"/>
      <w:numFmt w:val="lowerRoman"/>
      <w:lvlText w:val="%9."/>
      <w:lvlJc w:val="right"/>
      <w:pPr>
        <w:ind w:left="5856" w:hanging="180"/>
      </w:pPr>
    </w:lvl>
  </w:abstractNum>
  <w:abstractNum w:abstractNumId="24" w15:restartNumberingAfterBreak="0">
    <w:nsid w:val="4CF75AC9"/>
    <w:multiLevelType w:val="hybridMultilevel"/>
    <w:tmpl w:val="04DE3772"/>
    <w:lvl w:ilvl="0" w:tplc="10090017">
      <w:start w:val="1"/>
      <w:numFmt w:val="lowerLetter"/>
      <w:lvlText w:val="%1)"/>
      <w:lvlJc w:val="left"/>
      <w:pPr>
        <w:ind w:left="360" w:hanging="360"/>
      </w:pPr>
    </w:lvl>
    <w:lvl w:ilvl="1" w:tplc="04090019">
      <w:start w:val="1"/>
      <w:numFmt w:val="lowerLetter"/>
      <w:lvlText w:val="%2."/>
      <w:lvlJc w:val="left"/>
      <w:pPr>
        <w:ind w:left="816" w:hanging="360"/>
      </w:pPr>
    </w:lvl>
    <w:lvl w:ilvl="2" w:tplc="0409001B">
      <w:start w:val="1"/>
      <w:numFmt w:val="lowerRoman"/>
      <w:lvlText w:val="%3."/>
      <w:lvlJc w:val="right"/>
      <w:pPr>
        <w:ind w:left="1536" w:hanging="180"/>
      </w:pPr>
    </w:lvl>
    <w:lvl w:ilvl="3" w:tplc="0409000F">
      <w:start w:val="1"/>
      <w:numFmt w:val="decimal"/>
      <w:lvlText w:val="%4."/>
      <w:lvlJc w:val="left"/>
      <w:pPr>
        <w:ind w:left="2256" w:hanging="360"/>
      </w:pPr>
    </w:lvl>
    <w:lvl w:ilvl="4" w:tplc="04090019">
      <w:start w:val="1"/>
      <w:numFmt w:val="lowerLetter"/>
      <w:lvlText w:val="%5."/>
      <w:lvlJc w:val="left"/>
      <w:pPr>
        <w:ind w:left="2976" w:hanging="360"/>
      </w:pPr>
    </w:lvl>
    <w:lvl w:ilvl="5" w:tplc="0409001B">
      <w:start w:val="1"/>
      <w:numFmt w:val="lowerRoman"/>
      <w:lvlText w:val="%6."/>
      <w:lvlJc w:val="right"/>
      <w:pPr>
        <w:ind w:left="3696" w:hanging="180"/>
      </w:pPr>
    </w:lvl>
    <w:lvl w:ilvl="6" w:tplc="0409000F">
      <w:start w:val="1"/>
      <w:numFmt w:val="decimal"/>
      <w:lvlText w:val="%7."/>
      <w:lvlJc w:val="left"/>
      <w:pPr>
        <w:ind w:left="4416" w:hanging="360"/>
      </w:pPr>
    </w:lvl>
    <w:lvl w:ilvl="7" w:tplc="04090019">
      <w:start w:val="1"/>
      <w:numFmt w:val="lowerLetter"/>
      <w:lvlText w:val="%8."/>
      <w:lvlJc w:val="left"/>
      <w:pPr>
        <w:ind w:left="5136" w:hanging="360"/>
      </w:pPr>
    </w:lvl>
    <w:lvl w:ilvl="8" w:tplc="0409001B">
      <w:start w:val="1"/>
      <w:numFmt w:val="lowerRoman"/>
      <w:lvlText w:val="%9."/>
      <w:lvlJc w:val="right"/>
      <w:pPr>
        <w:ind w:left="5856" w:hanging="180"/>
      </w:pPr>
    </w:lvl>
  </w:abstractNum>
  <w:abstractNum w:abstractNumId="25" w15:restartNumberingAfterBreak="0">
    <w:nsid w:val="4ECB1557"/>
    <w:multiLevelType w:val="hybridMultilevel"/>
    <w:tmpl w:val="D4AED7CA"/>
    <w:lvl w:ilvl="0" w:tplc="04090013">
      <w:start w:val="1"/>
      <w:numFmt w:val="upperRoman"/>
      <w:lvlText w:val="%1."/>
      <w:lvlJc w:val="right"/>
      <w:pPr>
        <w:ind w:left="1344" w:hanging="360"/>
      </w:pPr>
    </w:lvl>
    <w:lvl w:ilvl="1" w:tplc="04090019">
      <w:start w:val="1"/>
      <w:numFmt w:val="lowerLetter"/>
      <w:lvlText w:val="%2."/>
      <w:lvlJc w:val="left"/>
      <w:pPr>
        <w:ind w:left="2064" w:hanging="360"/>
      </w:pPr>
    </w:lvl>
    <w:lvl w:ilvl="2" w:tplc="0409001B">
      <w:start w:val="1"/>
      <w:numFmt w:val="lowerRoman"/>
      <w:lvlText w:val="%3."/>
      <w:lvlJc w:val="right"/>
      <w:pPr>
        <w:ind w:left="2784" w:hanging="180"/>
      </w:pPr>
    </w:lvl>
    <w:lvl w:ilvl="3" w:tplc="0409000F">
      <w:start w:val="1"/>
      <w:numFmt w:val="decimal"/>
      <w:lvlText w:val="%4."/>
      <w:lvlJc w:val="left"/>
      <w:pPr>
        <w:ind w:left="3504" w:hanging="360"/>
      </w:pPr>
    </w:lvl>
    <w:lvl w:ilvl="4" w:tplc="04090019">
      <w:start w:val="1"/>
      <w:numFmt w:val="lowerLetter"/>
      <w:lvlText w:val="%5."/>
      <w:lvlJc w:val="left"/>
      <w:pPr>
        <w:ind w:left="4224" w:hanging="360"/>
      </w:pPr>
    </w:lvl>
    <w:lvl w:ilvl="5" w:tplc="0409001B">
      <w:start w:val="1"/>
      <w:numFmt w:val="lowerRoman"/>
      <w:lvlText w:val="%6."/>
      <w:lvlJc w:val="right"/>
      <w:pPr>
        <w:ind w:left="4944" w:hanging="180"/>
      </w:pPr>
    </w:lvl>
    <w:lvl w:ilvl="6" w:tplc="0409000F">
      <w:start w:val="1"/>
      <w:numFmt w:val="decimal"/>
      <w:lvlText w:val="%7."/>
      <w:lvlJc w:val="left"/>
      <w:pPr>
        <w:ind w:left="5664" w:hanging="360"/>
      </w:pPr>
    </w:lvl>
    <w:lvl w:ilvl="7" w:tplc="04090019">
      <w:start w:val="1"/>
      <w:numFmt w:val="lowerLetter"/>
      <w:lvlText w:val="%8."/>
      <w:lvlJc w:val="left"/>
      <w:pPr>
        <w:ind w:left="6384" w:hanging="360"/>
      </w:pPr>
    </w:lvl>
    <w:lvl w:ilvl="8" w:tplc="0409001B">
      <w:start w:val="1"/>
      <w:numFmt w:val="lowerRoman"/>
      <w:lvlText w:val="%9."/>
      <w:lvlJc w:val="right"/>
      <w:pPr>
        <w:ind w:left="7104" w:hanging="180"/>
      </w:pPr>
    </w:lvl>
  </w:abstractNum>
  <w:abstractNum w:abstractNumId="26" w15:restartNumberingAfterBreak="0">
    <w:nsid w:val="52A66A9D"/>
    <w:multiLevelType w:val="multilevel"/>
    <w:tmpl w:val="9D0677EA"/>
    <w:styleLink w:val="Normallist"/>
    <w:lvl w:ilvl="0">
      <w:start w:val="1"/>
      <w:numFmt w:val="lowerLetter"/>
      <w:pStyle w:val="Normalnumber"/>
      <w:lvlText w:val="(%1)"/>
      <w:lvlJc w:val="left"/>
      <w:pPr>
        <w:tabs>
          <w:tab w:val="num" w:pos="880"/>
        </w:tabs>
        <w:ind w:left="993" w:firstLine="0"/>
      </w:pPr>
      <w:rPr>
        <w:rFonts w:hint="default"/>
      </w:rPr>
    </w:lvl>
    <w:lvl w:ilvl="1">
      <w:start w:val="1"/>
      <w:numFmt w:val="lowerLetter"/>
      <w:lvlText w:val="(%2)"/>
      <w:lvlJc w:val="left"/>
      <w:pPr>
        <w:tabs>
          <w:tab w:val="num" w:pos="-3515"/>
        </w:tabs>
        <w:ind w:left="-3402" w:firstLine="567"/>
      </w:pPr>
      <w:rPr>
        <w:rFonts w:hint="default"/>
      </w:rPr>
    </w:lvl>
    <w:lvl w:ilvl="2">
      <w:start w:val="1"/>
      <w:numFmt w:val="lowerRoman"/>
      <w:lvlText w:val="(%3)"/>
      <w:lvlJc w:val="left"/>
      <w:pPr>
        <w:tabs>
          <w:tab w:val="num" w:pos="-3515"/>
        </w:tabs>
        <w:ind w:left="-1701" w:hanging="567"/>
      </w:pPr>
      <w:rPr>
        <w:rFonts w:hint="default"/>
      </w:rPr>
    </w:lvl>
    <w:lvl w:ilvl="3">
      <w:start w:val="1"/>
      <w:numFmt w:val="lowerLetter"/>
      <w:lvlText w:val="%4."/>
      <w:lvlJc w:val="left"/>
      <w:pPr>
        <w:tabs>
          <w:tab w:val="num" w:pos="-3515"/>
        </w:tabs>
        <w:ind w:left="-1134" w:hanging="567"/>
      </w:pPr>
      <w:rPr>
        <w:rFonts w:hint="default"/>
      </w:rPr>
    </w:lvl>
    <w:lvl w:ilvl="4">
      <w:start w:val="1"/>
      <w:numFmt w:val="lowerRoman"/>
      <w:lvlText w:val="%5."/>
      <w:lvlJc w:val="left"/>
      <w:pPr>
        <w:tabs>
          <w:tab w:val="num" w:pos="-3515"/>
        </w:tabs>
        <w:ind w:left="-567" w:hanging="567"/>
      </w:pPr>
      <w:rPr>
        <w:rFonts w:hint="default"/>
      </w:rPr>
    </w:lvl>
    <w:lvl w:ilvl="5">
      <w:start w:val="1"/>
      <w:numFmt w:val="lowerRoman"/>
      <w:lvlText w:val="%6."/>
      <w:lvlJc w:val="right"/>
      <w:pPr>
        <w:tabs>
          <w:tab w:val="num" w:pos="3186"/>
        </w:tabs>
        <w:ind w:left="3186" w:hanging="180"/>
      </w:pPr>
      <w:rPr>
        <w:rFonts w:hint="default"/>
      </w:rPr>
    </w:lvl>
    <w:lvl w:ilvl="6">
      <w:start w:val="1"/>
      <w:numFmt w:val="decimal"/>
      <w:lvlText w:val="%7."/>
      <w:lvlJc w:val="left"/>
      <w:pPr>
        <w:tabs>
          <w:tab w:val="num" w:pos="3906"/>
        </w:tabs>
        <w:ind w:left="3906" w:hanging="360"/>
      </w:pPr>
      <w:rPr>
        <w:rFonts w:hint="default"/>
      </w:rPr>
    </w:lvl>
    <w:lvl w:ilvl="7">
      <w:start w:val="1"/>
      <w:numFmt w:val="lowerLetter"/>
      <w:lvlText w:val="%8."/>
      <w:lvlJc w:val="left"/>
      <w:pPr>
        <w:tabs>
          <w:tab w:val="num" w:pos="4626"/>
        </w:tabs>
        <w:ind w:left="4626" w:hanging="360"/>
      </w:pPr>
      <w:rPr>
        <w:rFonts w:hint="default"/>
      </w:rPr>
    </w:lvl>
    <w:lvl w:ilvl="8">
      <w:start w:val="1"/>
      <w:numFmt w:val="lowerRoman"/>
      <w:lvlText w:val="%9."/>
      <w:lvlJc w:val="right"/>
      <w:pPr>
        <w:tabs>
          <w:tab w:val="num" w:pos="5346"/>
        </w:tabs>
        <w:ind w:left="5346" w:hanging="180"/>
      </w:pPr>
      <w:rPr>
        <w:rFonts w:hint="default"/>
      </w:rPr>
    </w:lvl>
  </w:abstractNum>
  <w:abstractNum w:abstractNumId="27" w15:restartNumberingAfterBreak="0">
    <w:nsid w:val="57B62B4E"/>
    <w:multiLevelType w:val="hybridMultilevel"/>
    <w:tmpl w:val="297013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7BA348D"/>
    <w:multiLevelType w:val="hybridMultilevel"/>
    <w:tmpl w:val="03AA096A"/>
    <w:lvl w:ilvl="0" w:tplc="69C2BD3A">
      <w:start w:val="1"/>
      <w:numFmt w:val="lowerRoman"/>
      <w:lvlText w:val="%1."/>
      <w:lvlJc w:val="left"/>
      <w:pPr>
        <w:ind w:left="1145" w:hanging="72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9" w15:restartNumberingAfterBreak="0">
    <w:nsid w:val="5D960644"/>
    <w:multiLevelType w:val="hybridMultilevel"/>
    <w:tmpl w:val="FEE08720"/>
    <w:lvl w:ilvl="0" w:tplc="879E5364">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38F38CC"/>
    <w:multiLevelType w:val="hybridMultilevel"/>
    <w:tmpl w:val="3EE0A09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51A672B"/>
    <w:multiLevelType w:val="hybridMultilevel"/>
    <w:tmpl w:val="1DAA782C"/>
    <w:lvl w:ilvl="0" w:tplc="0C686B92">
      <w:start w:val="1"/>
      <w:numFmt w:val="lowerRoman"/>
      <w:lvlText w:val="%1)"/>
      <w:lvlJc w:val="left"/>
      <w:pPr>
        <w:ind w:left="1137" w:hanging="720"/>
      </w:pPr>
      <w:rPr>
        <w:rFonts w:hint="default"/>
      </w:rPr>
    </w:lvl>
    <w:lvl w:ilvl="1" w:tplc="10090019" w:tentative="1">
      <w:start w:val="1"/>
      <w:numFmt w:val="lowerLetter"/>
      <w:lvlText w:val="%2."/>
      <w:lvlJc w:val="left"/>
      <w:pPr>
        <w:ind w:left="1497" w:hanging="360"/>
      </w:pPr>
    </w:lvl>
    <w:lvl w:ilvl="2" w:tplc="1009001B" w:tentative="1">
      <w:start w:val="1"/>
      <w:numFmt w:val="lowerRoman"/>
      <w:lvlText w:val="%3."/>
      <w:lvlJc w:val="right"/>
      <w:pPr>
        <w:ind w:left="2217" w:hanging="180"/>
      </w:pPr>
    </w:lvl>
    <w:lvl w:ilvl="3" w:tplc="1009000F" w:tentative="1">
      <w:start w:val="1"/>
      <w:numFmt w:val="decimal"/>
      <w:lvlText w:val="%4."/>
      <w:lvlJc w:val="left"/>
      <w:pPr>
        <w:ind w:left="2937" w:hanging="360"/>
      </w:pPr>
    </w:lvl>
    <w:lvl w:ilvl="4" w:tplc="10090019" w:tentative="1">
      <w:start w:val="1"/>
      <w:numFmt w:val="lowerLetter"/>
      <w:lvlText w:val="%5."/>
      <w:lvlJc w:val="left"/>
      <w:pPr>
        <w:ind w:left="3657" w:hanging="360"/>
      </w:pPr>
    </w:lvl>
    <w:lvl w:ilvl="5" w:tplc="1009001B" w:tentative="1">
      <w:start w:val="1"/>
      <w:numFmt w:val="lowerRoman"/>
      <w:lvlText w:val="%6."/>
      <w:lvlJc w:val="right"/>
      <w:pPr>
        <w:ind w:left="4377" w:hanging="180"/>
      </w:pPr>
    </w:lvl>
    <w:lvl w:ilvl="6" w:tplc="1009000F" w:tentative="1">
      <w:start w:val="1"/>
      <w:numFmt w:val="decimal"/>
      <w:lvlText w:val="%7."/>
      <w:lvlJc w:val="left"/>
      <w:pPr>
        <w:ind w:left="5097" w:hanging="360"/>
      </w:pPr>
    </w:lvl>
    <w:lvl w:ilvl="7" w:tplc="10090019" w:tentative="1">
      <w:start w:val="1"/>
      <w:numFmt w:val="lowerLetter"/>
      <w:lvlText w:val="%8."/>
      <w:lvlJc w:val="left"/>
      <w:pPr>
        <w:ind w:left="5817" w:hanging="360"/>
      </w:pPr>
    </w:lvl>
    <w:lvl w:ilvl="8" w:tplc="1009001B" w:tentative="1">
      <w:start w:val="1"/>
      <w:numFmt w:val="lowerRoman"/>
      <w:lvlText w:val="%9."/>
      <w:lvlJc w:val="right"/>
      <w:pPr>
        <w:ind w:left="6537" w:hanging="180"/>
      </w:pPr>
    </w:lvl>
  </w:abstractNum>
  <w:abstractNum w:abstractNumId="32" w15:restartNumberingAfterBreak="0">
    <w:nsid w:val="663C4D4A"/>
    <w:multiLevelType w:val="hybridMultilevel"/>
    <w:tmpl w:val="B8A4E47E"/>
    <w:lvl w:ilvl="0" w:tplc="10090001">
      <w:start w:val="1"/>
      <w:numFmt w:val="bullet"/>
      <w:lvlText w:val=""/>
      <w:lvlJc w:val="left"/>
      <w:pPr>
        <w:ind w:left="984"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805009"/>
    <w:multiLevelType w:val="hybridMultilevel"/>
    <w:tmpl w:val="4BAEA4AC"/>
    <w:lvl w:ilvl="0" w:tplc="0409001B">
      <w:start w:val="1"/>
      <w:numFmt w:val="lowerRoman"/>
      <w:lvlText w:val="%1."/>
      <w:lvlJc w:val="righ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B962120"/>
    <w:multiLevelType w:val="hybridMultilevel"/>
    <w:tmpl w:val="213E8CF0"/>
    <w:lvl w:ilvl="0" w:tplc="41A25540">
      <w:start w:val="1"/>
      <w:numFmt w:val="upperRoman"/>
      <w:lvlText w:val="(%1)"/>
      <w:lvlJc w:val="left"/>
      <w:pPr>
        <w:ind w:left="502" w:hanging="360"/>
      </w:pPr>
      <w:rPr>
        <w:rFonts w:ascii="Times New Roman" w:eastAsia="Times New Roman" w:hAnsi="Times New Roman" w:cs="Times New Roman" w:hint="default"/>
        <w:b/>
        <w:bCs/>
        <w:w w:val="99"/>
        <w:sz w:val="24"/>
        <w:szCs w:val="24"/>
      </w:rPr>
    </w:lvl>
    <w:lvl w:ilvl="1" w:tplc="54B4D01E">
      <w:start w:val="1"/>
      <w:numFmt w:val="upperRoman"/>
      <w:lvlText w:val="(%2)"/>
      <w:lvlJc w:val="left"/>
      <w:pPr>
        <w:ind w:left="1364" w:hanging="360"/>
      </w:pPr>
      <w:rPr>
        <w:rFonts w:hint="default"/>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6FE61362"/>
    <w:multiLevelType w:val="hybridMultilevel"/>
    <w:tmpl w:val="294C90CC"/>
    <w:lvl w:ilvl="0" w:tplc="FE3870F6">
      <w:start w:val="1"/>
      <w:numFmt w:val="lowerRoman"/>
      <w:lvlText w:val="%1."/>
      <w:lvlJc w:val="left"/>
      <w:pPr>
        <w:ind w:left="1145" w:hanging="72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6" w15:restartNumberingAfterBreak="0">
    <w:nsid w:val="72B714CD"/>
    <w:multiLevelType w:val="hybridMultilevel"/>
    <w:tmpl w:val="5A3409BA"/>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37" w15:restartNumberingAfterBreak="0">
    <w:nsid w:val="77611E5D"/>
    <w:multiLevelType w:val="hybridMultilevel"/>
    <w:tmpl w:val="F566E1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5D6572"/>
    <w:multiLevelType w:val="hybridMultilevel"/>
    <w:tmpl w:val="358CABB4"/>
    <w:lvl w:ilvl="0" w:tplc="10090017">
      <w:start w:val="1"/>
      <w:numFmt w:val="lowerLetter"/>
      <w:lvlText w:val="%1)"/>
      <w:lvlJc w:val="left"/>
      <w:pPr>
        <w:ind w:left="360" w:hanging="360"/>
      </w:pPr>
    </w:lvl>
    <w:lvl w:ilvl="1" w:tplc="04090019">
      <w:start w:val="1"/>
      <w:numFmt w:val="lowerLetter"/>
      <w:lvlText w:val="%2."/>
      <w:lvlJc w:val="left"/>
      <w:pPr>
        <w:ind w:left="816" w:hanging="360"/>
      </w:pPr>
    </w:lvl>
    <w:lvl w:ilvl="2" w:tplc="0409001B">
      <w:start w:val="1"/>
      <w:numFmt w:val="lowerRoman"/>
      <w:lvlText w:val="%3."/>
      <w:lvlJc w:val="right"/>
      <w:pPr>
        <w:ind w:left="1536" w:hanging="180"/>
      </w:pPr>
    </w:lvl>
    <w:lvl w:ilvl="3" w:tplc="0409000F">
      <w:start w:val="1"/>
      <w:numFmt w:val="decimal"/>
      <w:lvlText w:val="%4."/>
      <w:lvlJc w:val="left"/>
      <w:pPr>
        <w:ind w:left="2256" w:hanging="360"/>
      </w:pPr>
    </w:lvl>
    <w:lvl w:ilvl="4" w:tplc="04090019">
      <w:start w:val="1"/>
      <w:numFmt w:val="lowerLetter"/>
      <w:lvlText w:val="%5."/>
      <w:lvlJc w:val="left"/>
      <w:pPr>
        <w:ind w:left="2976" w:hanging="360"/>
      </w:pPr>
    </w:lvl>
    <w:lvl w:ilvl="5" w:tplc="0409001B">
      <w:start w:val="1"/>
      <w:numFmt w:val="lowerRoman"/>
      <w:lvlText w:val="%6."/>
      <w:lvlJc w:val="right"/>
      <w:pPr>
        <w:ind w:left="3696" w:hanging="180"/>
      </w:pPr>
    </w:lvl>
    <w:lvl w:ilvl="6" w:tplc="0409000F">
      <w:start w:val="1"/>
      <w:numFmt w:val="decimal"/>
      <w:lvlText w:val="%7."/>
      <w:lvlJc w:val="left"/>
      <w:pPr>
        <w:ind w:left="4416" w:hanging="360"/>
      </w:pPr>
    </w:lvl>
    <w:lvl w:ilvl="7" w:tplc="04090019">
      <w:start w:val="1"/>
      <w:numFmt w:val="lowerLetter"/>
      <w:lvlText w:val="%8."/>
      <w:lvlJc w:val="left"/>
      <w:pPr>
        <w:ind w:left="5136" w:hanging="360"/>
      </w:pPr>
    </w:lvl>
    <w:lvl w:ilvl="8" w:tplc="0409001B">
      <w:start w:val="1"/>
      <w:numFmt w:val="lowerRoman"/>
      <w:lvlText w:val="%9."/>
      <w:lvlJc w:val="right"/>
      <w:pPr>
        <w:ind w:left="5856" w:hanging="180"/>
      </w:pPr>
    </w:lvl>
  </w:abstractNum>
  <w:abstractNum w:abstractNumId="39" w15:restartNumberingAfterBreak="0">
    <w:nsid w:val="7ECF3184"/>
    <w:multiLevelType w:val="hybridMultilevel"/>
    <w:tmpl w:val="213E8CF0"/>
    <w:lvl w:ilvl="0" w:tplc="41A25540">
      <w:start w:val="1"/>
      <w:numFmt w:val="upperRoman"/>
      <w:lvlText w:val="(%1)"/>
      <w:lvlJc w:val="left"/>
      <w:pPr>
        <w:ind w:left="502" w:hanging="360"/>
      </w:pPr>
      <w:rPr>
        <w:rFonts w:ascii="Times New Roman" w:eastAsia="Times New Roman" w:hAnsi="Times New Roman" w:cs="Times New Roman" w:hint="default"/>
        <w:b/>
        <w:bCs/>
        <w:w w:val="99"/>
        <w:sz w:val="24"/>
        <w:szCs w:val="24"/>
      </w:rPr>
    </w:lvl>
    <w:lvl w:ilvl="1" w:tplc="54B4D01E">
      <w:start w:val="1"/>
      <w:numFmt w:val="upperRoman"/>
      <w:lvlText w:val="(%2)"/>
      <w:lvlJc w:val="left"/>
      <w:pPr>
        <w:ind w:left="1364" w:hanging="360"/>
      </w:pPr>
      <w:rPr>
        <w:rFonts w:hint="default"/>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7F4C5084"/>
    <w:multiLevelType w:val="hybridMultilevel"/>
    <w:tmpl w:val="59381C1E"/>
    <w:lvl w:ilvl="0" w:tplc="04090015">
      <w:start w:val="1"/>
      <w:numFmt w:val="upperLetter"/>
      <w:lvlText w:val="%1."/>
      <w:lvlJc w:val="left"/>
      <w:pPr>
        <w:ind w:left="502" w:hanging="360"/>
      </w:pPr>
      <w:rPr>
        <w:rFonts w:hint="default"/>
        <w:b/>
        <w:bCs/>
        <w:w w:val="99"/>
        <w:sz w:val="24"/>
        <w:szCs w:val="24"/>
      </w:rPr>
    </w:lvl>
    <w:lvl w:ilvl="1" w:tplc="54B4D01E">
      <w:start w:val="1"/>
      <w:numFmt w:val="upperRoman"/>
      <w:lvlText w:val="(%2)"/>
      <w:lvlJc w:val="left"/>
      <w:pPr>
        <w:ind w:left="1364" w:hanging="360"/>
      </w:pPr>
      <w:rPr>
        <w:rFonts w:hint="default"/>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9"/>
  </w:num>
  <w:num w:numId="2">
    <w:abstractNumId w:val="15"/>
  </w:num>
  <w:num w:numId="3">
    <w:abstractNumId w:val="26"/>
  </w:num>
  <w:num w:numId="4">
    <w:abstractNumId w:val="26"/>
  </w:num>
  <w:num w:numId="5">
    <w:abstractNumId w:val="34"/>
  </w:num>
  <w:num w:numId="6">
    <w:abstractNumId w:val="32"/>
  </w:num>
  <w:num w:numId="7">
    <w:abstractNumId w:val="0"/>
  </w:num>
  <w:num w:numId="8">
    <w:abstractNumId w:val="3"/>
  </w:num>
  <w:num w:numId="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8"/>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31"/>
  </w:num>
  <w:num w:numId="21">
    <w:abstractNumId w:val="19"/>
  </w:num>
  <w:num w:numId="22">
    <w:abstractNumId w:val="26"/>
  </w:num>
  <w:num w:numId="23">
    <w:abstractNumId w:val="26"/>
  </w:num>
  <w:num w:numId="24">
    <w:abstractNumId w:val="7"/>
  </w:num>
  <w:num w:numId="25">
    <w:abstractNumId w:val="36"/>
  </w:num>
  <w:num w:numId="26">
    <w:abstractNumId w:val="2"/>
  </w:num>
  <w:num w:numId="27">
    <w:abstractNumId w:val="26"/>
  </w:num>
  <w:num w:numId="28">
    <w:abstractNumId w:val="27"/>
  </w:num>
  <w:num w:numId="29">
    <w:abstractNumId w:val="24"/>
  </w:num>
  <w:num w:numId="30">
    <w:abstractNumId w:val="17"/>
  </w:num>
  <w:num w:numId="31">
    <w:abstractNumId w:val="8"/>
  </w:num>
  <w:num w:numId="32">
    <w:abstractNumId w:val="26"/>
  </w:num>
  <w:num w:numId="33">
    <w:abstractNumId w:val="5"/>
  </w:num>
  <w:num w:numId="34">
    <w:abstractNumId w:val="25"/>
  </w:num>
  <w:num w:numId="35">
    <w:abstractNumId w:val="39"/>
  </w:num>
  <w:num w:numId="36">
    <w:abstractNumId w:val="26"/>
  </w:num>
  <w:num w:numId="37">
    <w:abstractNumId w:val="26"/>
  </w:num>
  <w:num w:numId="38">
    <w:abstractNumId w:val="23"/>
  </w:num>
  <w:num w:numId="39">
    <w:abstractNumId w:val="26"/>
  </w:num>
  <w:num w:numId="40">
    <w:abstractNumId w:val="33"/>
  </w:num>
  <w:num w:numId="41">
    <w:abstractNumId w:val="26"/>
  </w:num>
  <w:num w:numId="42">
    <w:abstractNumId w:val="12"/>
  </w:num>
  <w:num w:numId="43">
    <w:abstractNumId w:val="35"/>
  </w:num>
  <w:num w:numId="44">
    <w:abstractNumId w:val="21"/>
  </w:num>
  <w:num w:numId="45">
    <w:abstractNumId w:val="28"/>
  </w:num>
  <w:num w:numId="46">
    <w:abstractNumId w:val="37"/>
  </w:num>
  <w:num w:numId="47">
    <w:abstractNumId w:val="11"/>
  </w:num>
  <w:num w:numId="48">
    <w:abstractNumId w:val="26"/>
  </w:num>
  <w:num w:numId="49">
    <w:abstractNumId w:val="26"/>
  </w:num>
  <w:num w:numId="50">
    <w:abstractNumId w:val="18"/>
  </w:num>
  <w:num w:numId="51">
    <w:abstractNumId w:val="1"/>
  </w:num>
  <w:num w:numId="52">
    <w:abstractNumId w:val="4"/>
  </w:num>
  <w:num w:numId="53">
    <w:abstractNumId w:val="14"/>
  </w:num>
  <w:num w:numId="54">
    <w:abstractNumId w:val="26"/>
  </w:num>
  <w:num w:numId="55">
    <w:abstractNumId w:val="26"/>
  </w:num>
  <w:num w:numId="56">
    <w:abstractNumId w:val="16"/>
  </w:num>
  <w:num w:numId="5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CH" w:vendorID="64" w:dllVersion="6" w:nlCheck="1" w:checkStyle="0"/>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en-CA" w:vendorID="64" w:dllVersion="0" w:nlCheck="1" w:checkStyle="0"/>
  <w:activeWritingStyle w:appName="MSWord" w:lang="ar-SA" w:vendorID="64" w:dllVersion="0" w:nlCheck="1" w:checkStyle="0"/>
  <w:activeWritingStyle w:appName="MSWord" w:lang="de-DE" w:vendorID="64" w:dllVersion="6" w:nlCheck="1" w:checkStyle="0"/>
  <w:activeWritingStyle w:appName="MSWord" w:lang="fr-CA" w:vendorID="64" w:dllVersion="6" w:nlCheck="1" w:checkStyle="1"/>
  <w:activeWritingStyle w:appName="MSWord" w:lang="fr-FR" w:vendorID="64" w:dllVersion="0" w:nlCheck="1" w:checkStyle="0"/>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FF7503"/>
    <w:rsid w:val="00000858"/>
    <w:rsid w:val="000008DD"/>
    <w:rsid w:val="00000D3D"/>
    <w:rsid w:val="00002F25"/>
    <w:rsid w:val="00004288"/>
    <w:rsid w:val="00005EAD"/>
    <w:rsid w:val="00006118"/>
    <w:rsid w:val="00006891"/>
    <w:rsid w:val="00006E83"/>
    <w:rsid w:val="00010792"/>
    <w:rsid w:val="000108DD"/>
    <w:rsid w:val="00010E0E"/>
    <w:rsid w:val="0001497B"/>
    <w:rsid w:val="000149E6"/>
    <w:rsid w:val="00014D77"/>
    <w:rsid w:val="000150A0"/>
    <w:rsid w:val="0001755A"/>
    <w:rsid w:val="000222AE"/>
    <w:rsid w:val="0002358B"/>
    <w:rsid w:val="00023A6B"/>
    <w:rsid w:val="000245CD"/>
    <w:rsid w:val="000247B0"/>
    <w:rsid w:val="00026997"/>
    <w:rsid w:val="0002732E"/>
    <w:rsid w:val="000318F3"/>
    <w:rsid w:val="000333D9"/>
    <w:rsid w:val="00033A94"/>
    <w:rsid w:val="00033E0B"/>
    <w:rsid w:val="00034138"/>
    <w:rsid w:val="0003473C"/>
    <w:rsid w:val="00035239"/>
    <w:rsid w:val="00035EDE"/>
    <w:rsid w:val="0003610D"/>
    <w:rsid w:val="0004140B"/>
    <w:rsid w:val="0004280D"/>
    <w:rsid w:val="00043F08"/>
    <w:rsid w:val="00045A94"/>
    <w:rsid w:val="00046880"/>
    <w:rsid w:val="00046ACD"/>
    <w:rsid w:val="000509B4"/>
    <w:rsid w:val="0005235B"/>
    <w:rsid w:val="00053B9E"/>
    <w:rsid w:val="000549ED"/>
    <w:rsid w:val="00056093"/>
    <w:rsid w:val="0006035B"/>
    <w:rsid w:val="00060D14"/>
    <w:rsid w:val="00061683"/>
    <w:rsid w:val="000616AD"/>
    <w:rsid w:val="00063CD3"/>
    <w:rsid w:val="00065E48"/>
    <w:rsid w:val="00066A2E"/>
    <w:rsid w:val="00071886"/>
    <w:rsid w:val="00073211"/>
    <w:rsid w:val="000742BC"/>
    <w:rsid w:val="000749BC"/>
    <w:rsid w:val="00074BFD"/>
    <w:rsid w:val="00077BDC"/>
    <w:rsid w:val="00080C27"/>
    <w:rsid w:val="00081B8C"/>
    <w:rsid w:val="00082A0C"/>
    <w:rsid w:val="00083504"/>
    <w:rsid w:val="00083D80"/>
    <w:rsid w:val="00085395"/>
    <w:rsid w:val="00085A61"/>
    <w:rsid w:val="000866F2"/>
    <w:rsid w:val="00090613"/>
    <w:rsid w:val="00090B47"/>
    <w:rsid w:val="00093199"/>
    <w:rsid w:val="00095BE2"/>
    <w:rsid w:val="0009640C"/>
    <w:rsid w:val="00097025"/>
    <w:rsid w:val="000973F4"/>
    <w:rsid w:val="000978B4"/>
    <w:rsid w:val="00097BE9"/>
    <w:rsid w:val="000A011D"/>
    <w:rsid w:val="000A143D"/>
    <w:rsid w:val="000A1731"/>
    <w:rsid w:val="000A1A84"/>
    <w:rsid w:val="000A2BA4"/>
    <w:rsid w:val="000A2CCB"/>
    <w:rsid w:val="000A2D43"/>
    <w:rsid w:val="000A314B"/>
    <w:rsid w:val="000A3934"/>
    <w:rsid w:val="000A3C24"/>
    <w:rsid w:val="000A425C"/>
    <w:rsid w:val="000A5938"/>
    <w:rsid w:val="000A6D59"/>
    <w:rsid w:val="000A70A2"/>
    <w:rsid w:val="000B0FDC"/>
    <w:rsid w:val="000B127C"/>
    <w:rsid w:val="000B1C5D"/>
    <w:rsid w:val="000B22A2"/>
    <w:rsid w:val="000B27FA"/>
    <w:rsid w:val="000B28A8"/>
    <w:rsid w:val="000B47AF"/>
    <w:rsid w:val="000B6559"/>
    <w:rsid w:val="000B7372"/>
    <w:rsid w:val="000C1662"/>
    <w:rsid w:val="000C2A52"/>
    <w:rsid w:val="000C31BC"/>
    <w:rsid w:val="000C4871"/>
    <w:rsid w:val="000C69DD"/>
    <w:rsid w:val="000D0EFE"/>
    <w:rsid w:val="000D1942"/>
    <w:rsid w:val="000D23E0"/>
    <w:rsid w:val="000D2CFF"/>
    <w:rsid w:val="000D2FBB"/>
    <w:rsid w:val="000D33C0"/>
    <w:rsid w:val="000D42F8"/>
    <w:rsid w:val="000D627F"/>
    <w:rsid w:val="000D6941"/>
    <w:rsid w:val="000D72F4"/>
    <w:rsid w:val="000E1DDB"/>
    <w:rsid w:val="000E7EE7"/>
    <w:rsid w:val="000F00B6"/>
    <w:rsid w:val="000F1965"/>
    <w:rsid w:val="000F25B3"/>
    <w:rsid w:val="000F2CE2"/>
    <w:rsid w:val="000F3598"/>
    <w:rsid w:val="000F4347"/>
    <w:rsid w:val="000F45EF"/>
    <w:rsid w:val="000F66FC"/>
    <w:rsid w:val="000F69EB"/>
    <w:rsid w:val="000F75BE"/>
    <w:rsid w:val="000F768E"/>
    <w:rsid w:val="00102479"/>
    <w:rsid w:val="00103937"/>
    <w:rsid w:val="0010771A"/>
    <w:rsid w:val="00110472"/>
    <w:rsid w:val="00112D3F"/>
    <w:rsid w:val="00113650"/>
    <w:rsid w:val="00114473"/>
    <w:rsid w:val="00116299"/>
    <w:rsid w:val="001174E0"/>
    <w:rsid w:val="00117FB6"/>
    <w:rsid w:val="001202E3"/>
    <w:rsid w:val="001215EE"/>
    <w:rsid w:val="00123699"/>
    <w:rsid w:val="00123803"/>
    <w:rsid w:val="001252F9"/>
    <w:rsid w:val="00126483"/>
    <w:rsid w:val="00126CA0"/>
    <w:rsid w:val="00126D4C"/>
    <w:rsid w:val="00126F84"/>
    <w:rsid w:val="0013059D"/>
    <w:rsid w:val="00133E94"/>
    <w:rsid w:val="00135C5A"/>
    <w:rsid w:val="00135F19"/>
    <w:rsid w:val="001363EB"/>
    <w:rsid w:val="00136476"/>
    <w:rsid w:val="00137CB4"/>
    <w:rsid w:val="00140672"/>
    <w:rsid w:val="00141A55"/>
    <w:rsid w:val="001446A3"/>
    <w:rsid w:val="001465D6"/>
    <w:rsid w:val="001476ED"/>
    <w:rsid w:val="00147973"/>
    <w:rsid w:val="00150239"/>
    <w:rsid w:val="00154307"/>
    <w:rsid w:val="00155395"/>
    <w:rsid w:val="001567C6"/>
    <w:rsid w:val="00157E77"/>
    <w:rsid w:val="00157EA8"/>
    <w:rsid w:val="001604D8"/>
    <w:rsid w:val="001608A4"/>
    <w:rsid w:val="00160D74"/>
    <w:rsid w:val="00160DFF"/>
    <w:rsid w:val="00165929"/>
    <w:rsid w:val="001677A8"/>
    <w:rsid w:val="00167D02"/>
    <w:rsid w:val="001733EA"/>
    <w:rsid w:val="00181EC8"/>
    <w:rsid w:val="001821EA"/>
    <w:rsid w:val="00183672"/>
    <w:rsid w:val="00184349"/>
    <w:rsid w:val="00184FA8"/>
    <w:rsid w:val="001853F3"/>
    <w:rsid w:val="0018709C"/>
    <w:rsid w:val="001872C1"/>
    <w:rsid w:val="00191779"/>
    <w:rsid w:val="00191B27"/>
    <w:rsid w:val="00192414"/>
    <w:rsid w:val="0019393C"/>
    <w:rsid w:val="00194CE6"/>
    <w:rsid w:val="0019515D"/>
    <w:rsid w:val="00195F33"/>
    <w:rsid w:val="00196051"/>
    <w:rsid w:val="00197082"/>
    <w:rsid w:val="00197949"/>
    <w:rsid w:val="00197A55"/>
    <w:rsid w:val="001A1F61"/>
    <w:rsid w:val="001A267C"/>
    <w:rsid w:val="001A49E4"/>
    <w:rsid w:val="001A7236"/>
    <w:rsid w:val="001B1617"/>
    <w:rsid w:val="001B1F8D"/>
    <w:rsid w:val="001B45F8"/>
    <w:rsid w:val="001B504B"/>
    <w:rsid w:val="001B5253"/>
    <w:rsid w:val="001B5F45"/>
    <w:rsid w:val="001B64B2"/>
    <w:rsid w:val="001C1478"/>
    <w:rsid w:val="001C28F1"/>
    <w:rsid w:val="001C5FAC"/>
    <w:rsid w:val="001C7E9D"/>
    <w:rsid w:val="001D0DDB"/>
    <w:rsid w:val="001D10ED"/>
    <w:rsid w:val="001D2C66"/>
    <w:rsid w:val="001D355B"/>
    <w:rsid w:val="001D3874"/>
    <w:rsid w:val="001D5E03"/>
    <w:rsid w:val="001D69C4"/>
    <w:rsid w:val="001D7940"/>
    <w:rsid w:val="001D7E75"/>
    <w:rsid w:val="001D7EA0"/>
    <w:rsid w:val="001E4055"/>
    <w:rsid w:val="001E4B27"/>
    <w:rsid w:val="001E4C25"/>
    <w:rsid w:val="001E56D2"/>
    <w:rsid w:val="001E7D56"/>
    <w:rsid w:val="001F0244"/>
    <w:rsid w:val="001F32E4"/>
    <w:rsid w:val="001F3F1E"/>
    <w:rsid w:val="001F522E"/>
    <w:rsid w:val="001F55F6"/>
    <w:rsid w:val="001F5F40"/>
    <w:rsid w:val="001F6143"/>
    <w:rsid w:val="001F627C"/>
    <w:rsid w:val="001F6B9C"/>
    <w:rsid w:val="001F75DE"/>
    <w:rsid w:val="002001C7"/>
    <w:rsid w:val="00200D58"/>
    <w:rsid w:val="002013BE"/>
    <w:rsid w:val="002024F2"/>
    <w:rsid w:val="00202B80"/>
    <w:rsid w:val="002063A4"/>
    <w:rsid w:val="00207CCD"/>
    <w:rsid w:val="00207DD4"/>
    <w:rsid w:val="00210A77"/>
    <w:rsid w:val="00210DB3"/>
    <w:rsid w:val="002112B8"/>
    <w:rsid w:val="0021145B"/>
    <w:rsid w:val="0021287E"/>
    <w:rsid w:val="00212AB3"/>
    <w:rsid w:val="00212F23"/>
    <w:rsid w:val="00217C34"/>
    <w:rsid w:val="00221E5F"/>
    <w:rsid w:val="00223C18"/>
    <w:rsid w:val="00223FC9"/>
    <w:rsid w:val="002248E7"/>
    <w:rsid w:val="002260B1"/>
    <w:rsid w:val="0022778A"/>
    <w:rsid w:val="00233AE0"/>
    <w:rsid w:val="002365C0"/>
    <w:rsid w:val="00236867"/>
    <w:rsid w:val="00240A92"/>
    <w:rsid w:val="00242FE3"/>
    <w:rsid w:val="002435DF"/>
    <w:rsid w:val="00243D36"/>
    <w:rsid w:val="00243E0D"/>
    <w:rsid w:val="002440A1"/>
    <w:rsid w:val="00245EEE"/>
    <w:rsid w:val="00246B94"/>
    <w:rsid w:val="00246E26"/>
    <w:rsid w:val="0024760C"/>
    <w:rsid w:val="00247707"/>
    <w:rsid w:val="00250F22"/>
    <w:rsid w:val="002512C5"/>
    <w:rsid w:val="00254B79"/>
    <w:rsid w:val="00257BC4"/>
    <w:rsid w:val="00257E0E"/>
    <w:rsid w:val="00260078"/>
    <w:rsid w:val="0026018E"/>
    <w:rsid w:val="002611B1"/>
    <w:rsid w:val="00262436"/>
    <w:rsid w:val="00262583"/>
    <w:rsid w:val="00262F2B"/>
    <w:rsid w:val="00263286"/>
    <w:rsid w:val="002639B2"/>
    <w:rsid w:val="00263C5C"/>
    <w:rsid w:val="0026433D"/>
    <w:rsid w:val="00264EC9"/>
    <w:rsid w:val="00265C54"/>
    <w:rsid w:val="00266A11"/>
    <w:rsid w:val="002700F0"/>
    <w:rsid w:val="00272267"/>
    <w:rsid w:val="002722D7"/>
    <w:rsid w:val="002739AB"/>
    <w:rsid w:val="00273CBA"/>
    <w:rsid w:val="00274586"/>
    <w:rsid w:val="00274BB6"/>
    <w:rsid w:val="0027604A"/>
    <w:rsid w:val="00276121"/>
    <w:rsid w:val="0027759C"/>
    <w:rsid w:val="00280384"/>
    <w:rsid w:val="00280A83"/>
    <w:rsid w:val="0028283A"/>
    <w:rsid w:val="0028386C"/>
    <w:rsid w:val="002850CF"/>
    <w:rsid w:val="00286740"/>
    <w:rsid w:val="00287A39"/>
    <w:rsid w:val="002929D8"/>
    <w:rsid w:val="0029784F"/>
    <w:rsid w:val="002A02EB"/>
    <w:rsid w:val="002A237D"/>
    <w:rsid w:val="002A2FBF"/>
    <w:rsid w:val="002A352B"/>
    <w:rsid w:val="002A4C53"/>
    <w:rsid w:val="002A58A6"/>
    <w:rsid w:val="002A5C1C"/>
    <w:rsid w:val="002A69CE"/>
    <w:rsid w:val="002A74F4"/>
    <w:rsid w:val="002A7E18"/>
    <w:rsid w:val="002B060D"/>
    <w:rsid w:val="002B0672"/>
    <w:rsid w:val="002B0E47"/>
    <w:rsid w:val="002B247F"/>
    <w:rsid w:val="002B5352"/>
    <w:rsid w:val="002B71F3"/>
    <w:rsid w:val="002B7733"/>
    <w:rsid w:val="002B7929"/>
    <w:rsid w:val="002C0546"/>
    <w:rsid w:val="002C0B83"/>
    <w:rsid w:val="002C145D"/>
    <w:rsid w:val="002C1619"/>
    <w:rsid w:val="002C185A"/>
    <w:rsid w:val="002C1C29"/>
    <w:rsid w:val="002C2521"/>
    <w:rsid w:val="002C2C3E"/>
    <w:rsid w:val="002C533E"/>
    <w:rsid w:val="002C5E02"/>
    <w:rsid w:val="002C6913"/>
    <w:rsid w:val="002C7E46"/>
    <w:rsid w:val="002D027F"/>
    <w:rsid w:val="002D05E5"/>
    <w:rsid w:val="002D0D9F"/>
    <w:rsid w:val="002D1319"/>
    <w:rsid w:val="002D1467"/>
    <w:rsid w:val="002D4DBC"/>
    <w:rsid w:val="002D703C"/>
    <w:rsid w:val="002D79E9"/>
    <w:rsid w:val="002D7A85"/>
    <w:rsid w:val="002D7B60"/>
    <w:rsid w:val="002E03D8"/>
    <w:rsid w:val="002E16CD"/>
    <w:rsid w:val="002E217A"/>
    <w:rsid w:val="002E7FEE"/>
    <w:rsid w:val="002F07DC"/>
    <w:rsid w:val="002F1BF0"/>
    <w:rsid w:val="002F36C3"/>
    <w:rsid w:val="002F3FF5"/>
    <w:rsid w:val="002F4761"/>
    <w:rsid w:val="002F4CF7"/>
    <w:rsid w:val="002F5C79"/>
    <w:rsid w:val="002F64B5"/>
    <w:rsid w:val="002F7839"/>
    <w:rsid w:val="0030032B"/>
    <w:rsid w:val="00300A99"/>
    <w:rsid w:val="003013A4"/>
    <w:rsid w:val="003019E2"/>
    <w:rsid w:val="00302087"/>
    <w:rsid w:val="00302DBF"/>
    <w:rsid w:val="00303F92"/>
    <w:rsid w:val="00304AAE"/>
    <w:rsid w:val="00304F87"/>
    <w:rsid w:val="00305B69"/>
    <w:rsid w:val="00306948"/>
    <w:rsid w:val="003120DF"/>
    <w:rsid w:val="00312296"/>
    <w:rsid w:val="00312931"/>
    <w:rsid w:val="0031402F"/>
    <w:rsid w:val="0031413F"/>
    <w:rsid w:val="003148BB"/>
    <w:rsid w:val="003161A4"/>
    <w:rsid w:val="003165E4"/>
    <w:rsid w:val="00317976"/>
    <w:rsid w:val="00320101"/>
    <w:rsid w:val="00320B3E"/>
    <w:rsid w:val="00321A89"/>
    <w:rsid w:val="00322893"/>
    <w:rsid w:val="00324520"/>
    <w:rsid w:val="00325D8A"/>
    <w:rsid w:val="003326A5"/>
    <w:rsid w:val="003334EC"/>
    <w:rsid w:val="00335342"/>
    <w:rsid w:val="003358B6"/>
    <w:rsid w:val="0034206A"/>
    <w:rsid w:val="00342E7F"/>
    <w:rsid w:val="00344A10"/>
    <w:rsid w:val="0034575F"/>
    <w:rsid w:val="00347AFB"/>
    <w:rsid w:val="003502A0"/>
    <w:rsid w:val="00350C85"/>
    <w:rsid w:val="003512BE"/>
    <w:rsid w:val="003512C9"/>
    <w:rsid w:val="003531C1"/>
    <w:rsid w:val="00354153"/>
    <w:rsid w:val="003544FB"/>
    <w:rsid w:val="00354BF7"/>
    <w:rsid w:val="00355EA9"/>
    <w:rsid w:val="00356F47"/>
    <w:rsid w:val="0035769D"/>
    <w:rsid w:val="003578DE"/>
    <w:rsid w:val="00357BCF"/>
    <w:rsid w:val="0036046B"/>
    <w:rsid w:val="003616E3"/>
    <w:rsid w:val="003639BF"/>
    <w:rsid w:val="0036680B"/>
    <w:rsid w:val="00367800"/>
    <w:rsid w:val="003709BA"/>
    <w:rsid w:val="003711F2"/>
    <w:rsid w:val="00371664"/>
    <w:rsid w:val="0037221E"/>
    <w:rsid w:val="003728D9"/>
    <w:rsid w:val="0037361A"/>
    <w:rsid w:val="003748BA"/>
    <w:rsid w:val="00375CE5"/>
    <w:rsid w:val="00376D3F"/>
    <w:rsid w:val="0038063E"/>
    <w:rsid w:val="003822BC"/>
    <w:rsid w:val="00382561"/>
    <w:rsid w:val="00387BB8"/>
    <w:rsid w:val="00390305"/>
    <w:rsid w:val="0039045C"/>
    <w:rsid w:val="00392128"/>
    <w:rsid w:val="00393050"/>
    <w:rsid w:val="00393327"/>
    <w:rsid w:val="00394841"/>
    <w:rsid w:val="00394DF3"/>
    <w:rsid w:val="00396257"/>
    <w:rsid w:val="00397EB8"/>
    <w:rsid w:val="003A02F4"/>
    <w:rsid w:val="003A18FD"/>
    <w:rsid w:val="003A27EE"/>
    <w:rsid w:val="003A2EBE"/>
    <w:rsid w:val="003A3270"/>
    <w:rsid w:val="003A3338"/>
    <w:rsid w:val="003A41B6"/>
    <w:rsid w:val="003A4FD0"/>
    <w:rsid w:val="003A526F"/>
    <w:rsid w:val="003A53BF"/>
    <w:rsid w:val="003A54D5"/>
    <w:rsid w:val="003A69D1"/>
    <w:rsid w:val="003A7705"/>
    <w:rsid w:val="003A77F1"/>
    <w:rsid w:val="003A790B"/>
    <w:rsid w:val="003B1545"/>
    <w:rsid w:val="003B2353"/>
    <w:rsid w:val="003B30B3"/>
    <w:rsid w:val="003B346A"/>
    <w:rsid w:val="003B3982"/>
    <w:rsid w:val="003B4A35"/>
    <w:rsid w:val="003B58BB"/>
    <w:rsid w:val="003B604F"/>
    <w:rsid w:val="003B637C"/>
    <w:rsid w:val="003C02E5"/>
    <w:rsid w:val="003C0A8A"/>
    <w:rsid w:val="003C147F"/>
    <w:rsid w:val="003C409D"/>
    <w:rsid w:val="003C4F15"/>
    <w:rsid w:val="003C5BA6"/>
    <w:rsid w:val="003C7524"/>
    <w:rsid w:val="003D09B4"/>
    <w:rsid w:val="003D16A9"/>
    <w:rsid w:val="003D4FC0"/>
    <w:rsid w:val="003D5B5B"/>
    <w:rsid w:val="003D5BC7"/>
    <w:rsid w:val="003D5CD8"/>
    <w:rsid w:val="003D6CB6"/>
    <w:rsid w:val="003E2CCC"/>
    <w:rsid w:val="003E313D"/>
    <w:rsid w:val="003E353A"/>
    <w:rsid w:val="003E7624"/>
    <w:rsid w:val="003F0E85"/>
    <w:rsid w:val="003F14EF"/>
    <w:rsid w:val="003F182D"/>
    <w:rsid w:val="003F219F"/>
    <w:rsid w:val="003F2380"/>
    <w:rsid w:val="003F3256"/>
    <w:rsid w:val="003F43A4"/>
    <w:rsid w:val="003F4D3B"/>
    <w:rsid w:val="003F6FB8"/>
    <w:rsid w:val="00401548"/>
    <w:rsid w:val="00404559"/>
    <w:rsid w:val="0040759F"/>
    <w:rsid w:val="0040774D"/>
    <w:rsid w:val="0041011B"/>
    <w:rsid w:val="00410C55"/>
    <w:rsid w:val="00411169"/>
    <w:rsid w:val="00411D27"/>
    <w:rsid w:val="0041293E"/>
    <w:rsid w:val="004142C2"/>
    <w:rsid w:val="00414D81"/>
    <w:rsid w:val="004152A5"/>
    <w:rsid w:val="00415407"/>
    <w:rsid w:val="00415A39"/>
    <w:rsid w:val="00416854"/>
    <w:rsid w:val="00416E02"/>
    <w:rsid w:val="00417725"/>
    <w:rsid w:val="0042013A"/>
    <w:rsid w:val="004206B1"/>
    <w:rsid w:val="00420922"/>
    <w:rsid w:val="00420AB3"/>
    <w:rsid w:val="00422458"/>
    <w:rsid w:val="00423FEE"/>
    <w:rsid w:val="004249F6"/>
    <w:rsid w:val="00424A23"/>
    <w:rsid w:val="004253B9"/>
    <w:rsid w:val="004254D3"/>
    <w:rsid w:val="00425CA4"/>
    <w:rsid w:val="0042664C"/>
    <w:rsid w:val="004266FC"/>
    <w:rsid w:val="00430EFA"/>
    <w:rsid w:val="00431477"/>
    <w:rsid w:val="004314B5"/>
    <w:rsid w:val="00437F26"/>
    <w:rsid w:val="0044186B"/>
    <w:rsid w:val="00443647"/>
    <w:rsid w:val="00444097"/>
    <w:rsid w:val="004445FF"/>
    <w:rsid w:val="00444EDD"/>
    <w:rsid w:val="00445487"/>
    <w:rsid w:val="00445967"/>
    <w:rsid w:val="0044645B"/>
    <w:rsid w:val="00446FF4"/>
    <w:rsid w:val="004471BD"/>
    <w:rsid w:val="004507BA"/>
    <w:rsid w:val="004512E2"/>
    <w:rsid w:val="00451C73"/>
    <w:rsid w:val="004528BA"/>
    <w:rsid w:val="0045294A"/>
    <w:rsid w:val="00452A02"/>
    <w:rsid w:val="00453EC8"/>
    <w:rsid w:val="00454367"/>
    <w:rsid w:val="00454769"/>
    <w:rsid w:val="004549F3"/>
    <w:rsid w:val="0045673A"/>
    <w:rsid w:val="004600F9"/>
    <w:rsid w:val="004617C5"/>
    <w:rsid w:val="00461E82"/>
    <w:rsid w:val="00462FDD"/>
    <w:rsid w:val="0046528B"/>
    <w:rsid w:val="00465924"/>
    <w:rsid w:val="00466991"/>
    <w:rsid w:val="0047064C"/>
    <w:rsid w:val="00470E82"/>
    <w:rsid w:val="00471896"/>
    <w:rsid w:val="00473B98"/>
    <w:rsid w:val="00473EA9"/>
    <w:rsid w:val="004767B6"/>
    <w:rsid w:val="00481D70"/>
    <w:rsid w:val="0048270C"/>
    <w:rsid w:val="004841F3"/>
    <w:rsid w:val="004848CB"/>
    <w:rsid w:val="00485818"/>
    <w:rsid w:val="00485EF8"/>
    <w:rsid w:val="0048636A"/>
    <w:rsid w:val="004876D5"/>
    <w:rsid w:val="00490115"/>
    <w:rsid w:val="0049081E"/>
    <w:rsid w:val="00491056"/>
    <w:rsid w:val="00491579"/>
    <w:rsid w:val="00492735"/>
    <w:rsid w:val="0049284D"/>
    <w:rsid w:val="004928F2"/>
    <w:rsid w:val="00495349"/>
    <w:rsid w:val="00495735"/>
    <w:rsid w:val="004958AA"/>
    <w:rsid w:val="00497395"/>
    <w:rsid w:val="0049765E"/>
    <w:rsid w:val="004A0A2B"/>
    <w:rsid w:val="004A1AB5"/>
    <w:rsid w:val="004A3926"/>
    <w:rsid w:val="004A42E1"/>
    <w:rsid w:val="004A575C"/>
    <w:rsid w:val="004A5B41"/>
    <w:rsid w:val="004A5C16"/>
    <w:rsid w:val="004A7E72"/>
    <w:rsid w:val="004B162C"/>
    <w:rsid w:val="004B1FCE"/>
    <w:rsid w:val="004B2B86"/>
    <w:rsid w:val="004B2CBA"/>
    <w:rsid w:val="004B5021"/>
    <w:rsid w:val="004B5EAA"/>
    <w:rsid w:val="004B726D"/>
    <w:rsid w:val="004C15DE"/>
    <w:rsid w:val="004C178C"/>
    <w:rsid w:val="004C2CCC"/>
    <w:rsid w:val="004C362B"/>
    <w:rsid w:val="004C3717"/>
    <w:rsid w:val="004C3DBE"/>
    <w:rsid w:val="004C5C96"/>
    <w:rsid w:val="004C73FF"/>
    <w:rsid w:val="004D06A4"/>
    <w:rsid w:val="004D0EDA"/>
    <w:rsid w:val="004D5665"/>
    <w:rsid w:val="004D5BE6"/>
    <w:rsid w:val="004D5D68"/>
    <w:rsid w:val="004D666E"/>
    <w:rsid w:val="004E1F56"/>
    <w:rsid w:val="004E232E"/>
    <w:rsid w:val="004E46D3"/>
    <w:rsid w:val="004E48C3"/>
    <w:rsid w:val="004E495E"/>
    <w:rsid w:val="004E4B83"/>
    <w:rsid w:val="004E5852"/>
    <w:rsid w:val="004F00D8"/>
    <w:rsid w:val="004F07DC"/>
    <w:rsid w:val="004F131E"/>
    <w:rsid w:val="004F1A81"/>
    <w:rsid w:val="004F1A95"/>
    <w:rsid w:val="004F4B9A"/>
    <w:rsid w:val="005009AB"/>
    <w:rsid w:val="00501A0B"/>
    <w:rsid w:val="0050434B"/>
    <w:rsid w:val="00505A6F"/>
    <w:rsid w:val="005105D3"/>
    <w:rsid w:val="00514658"/>
    <w:rsid w:val="005148D2"/>
    <w:rsid w:val="00516DE7"/>
    <w:rsid w:val="00516E0D"/>
    <w:rsid w:val="0051759F"/>
    <w:rsid w:val="00517FD3"/>
    <w:rsid w:val="005218D9"/>
    <w:rsid w:val="00521A49"/>
    <w:rsid w:val="00522A1F"/>
    <w:rsid w:val="00524FDC"/>
    <w:rsid w:val="00525AE5"/>
    <w:rsid w:val="005300E6"/>
    <w:rsid w:val="00531BFF"/>
    <w:rsid w:val="00533631"/>
    <w:rsid w:val="00534553"/>
    <w:rsid w:val="005346AC"/>
    <w:rsid w:val="00535117"/>
    <w:rsid w:val="0053599D"/>
    <w:rsid w:val="0053603E"/>
    <w:rsid w:val="00536186"/>
    <w:rsid w:val="005375FF"/>
    <w:rsid w:val="00537C16"/>
    <w:rsid w:val="00541642"/>
    <w:rsid w:val="005426B4"/>
    <w:rsid w:val="00542795"/>
    <w:rsid w:val="00543166"/>
    <w:rsid w:val="00543F86"/>
    <w:rsid w:val="0054411A"/>
    <w:rsid w:val="00544CBB"/>
    <w:rsid w:val="00544F3C"/>
    <w:rsid w:val="00545619"/>
    <w:rsid w:val="00546F32"/>
    <w:rsid w:val="005473E0"/>
    <w:rsid w:val="00547751"/>
    <w:rsid w:val="005514DF"/>
    <w:rsid w:val="0055183D"/>
    <w:rsid w:val="00551932"/>
    <w:rsid w:val="00556CFF"/>
    <w:rsid w:val="00557E31"/>
    <w:rsid w:val="00561E02"/>
    <w:rsid w:val="0056200D"/>
    <w:rsid w:val="00562025"/>
    <w:rsid w:val="00562771"/>
    <w:rsid w:val="00562946"/>
    <w:rsid w:val="005639B4"/>
    <w:rsid w:val="00565C13"/>
    <w:rsid w:val="00566A59"/>
    <w:rsid w:val="005704A4"/>
    <w:rsid w:val="0057146A"/>
    <w:rsid w:val="005715FD"/>
    <w:rsid w:val="00572E61"/>
    <w:rsid w:val="0057315F"/>
    <w:rsid w:val="005748A7"/>
    <w:rsid w:val="00575DCF"/>
    <w:rsid w:val="00575DF9"/>
    <w:rsid w:val="00576104"/>
    <w:rsid w:val="005777AF"/>
    <w:rsid w:val="00580A9B"/>
    <w:rsid w:val="005817E1"/>
    <w:rsid w:val="00581E10"/>
    <w:rsid w:val="00581EA0"/>
    <w:rsid w:val="005826B9"/>
    <w:rsid w:val="005853D4"/>
    <w:rsid w:val="005857A1"/>
    <w:rsid w:val="00586388"/>
    <w:rsid w:val="005869EA"/>
    <w:rsid w:val="0059218A"/>
    <w:rsid w:val="00592465"/>
    <w:rsid w:val="00592607"/>
    <w:rsid w:val="00593B90"/>
    <w:rsid w:val="005A1210"/>
    <w:rsid w:val="005A1223"/>
    <w:rsid w:val="005A1C16"/>
    <w:rsid w:val="005A5CB6"/>
    <w:rsid w:val="005A78A7"/>
    <w:rsid w:val="005A79FE"/>
    <w:rsid w:val="005A7F76"/>
    <w:rsid w:val="005B08CE"/>
    <w:rsid w:val="005B0C65"/>
    <w:rsid w:val="005B165A"/>
    <w:rsid w:val="005B2715"/>
    <w:rsid w:val="005B27E5"/>
    <w:rsid w:val="005B4DB2"/>
    <w:rsid w:val="005B5C42"/>
    <w:rsid w:val="005B6ED4"/>
    <w:rsid w:val="005B715F"/>
    <w:rsid w:val="005B79FC"/>
    <w:rsid w:val="005C0136"/>
    <w:rsid w:val="005C1339"/>
    <w:rsid w:val="005C19B2"/>
    <w:rsid w:val="005C32E1"/>
    <w:rsid w:val="005C3653"/>
    <w:rsid w:val="005C3745"/>
    <w:rsid w:val="005C45B3"/>
    <w:rsid w:val="005C4EFF"/>
    <w:rsid w:val="005C552B"/>
    <w:rsid w:val="005C5F37"/>
    <w:rsid w:val="005C67C8"/>
    <w:rsid w:val="005C7694"/>
    <w:rsid w:val="005C7E12"/>
    <w:rsid w:val="005D0015"/>
    <w:rsid w:val="005D0249"/>
    <w:rsid w:val="005D0292"/>
    <w:rsid w:val="005D1010"/>
    <w:rsid w:val="005D5B15"/>
    <w:rsid w:val="005D6E8C"/>
    <w:rsid w:val="005D7684"/>
    <w:rsid w:val="005E037F"/>
    <w:rsid w:val="005E3E09"/>
    <w:rsid w:val="005E50A6"/>
    <w:rsid w:val="005E5A50"/>
    <w:rsid w:val="005E6ADE"/>
    <w:rsid w:val="005E7691"/>
    <w:rsid w:val="005F100C"/>
    <w:rsid w:val="005F3D1A"/>
    <w:rsid w:val="005F5B6F"/>
    <w:rsid w:val="005F68DA"/>
    <w:rsid w:val="006003C6"/>
    <w:rsid w:val="00600D9D"/>
    <w:rsid w:val="006015E9"/>
    <w:rsid w:val="006018DC"/>
    <w:rsid w:val="0060434D"/>
    <w:rsid w:val="0060510C"/>
    <w:rsid w:val="00606414"/>
    <w:rsid w:val="0060773B"/>
    <w:rsid w:val="00611134"/>
    <w:rsid w:val="00611180"/>
    <w:rsid w:val="00612849"/>
    <w:rsid w:val="00612FAD"/>
    <w:rsid w:val="00613020"/>
    <w:rsid w:val="00613392"/>
    <w:rsid w:val="0061556A"/>
    <w:rsid w:val="0061573E"/>
    <w:rsid w:val="006157B5"/>
    <w:rsid w:val="00616AF9"/>
    <w:rsid w:val="00616B90"/>
    <w:rsid w:val="00620C0A"/>
    <w:rsid w:val="006215D8"/>
    <w:rsid w:val="006234ED"/>
    <w:rsid w:val="006246AF"/>
    <w:rsid w:val="00625DD8"/>
    <w:rsid w:val="0062648A"/>
    <w:rsid w:val="00626FC6"/>
    <w:rsid w:val="00627EB0"/>
    <w:rsid w:val="006303B4"/>
    <w:rsid w:val="00633D3D"/>
    <w:rsid w:val="00635A51"/>
    <w:rsid w:val="00635BB9"/>
    <w:rsid w:val="00637694"/>
    <w:rsid w:val="006401C4"/>
    <w:rsid w:val="00641703"/>
    <w:rsid w:val="006431A6"/>
    <w:rsid w:val="006458B1"/>
    <w:rsid w:val="006459F6"/>
    <w:rsid w:val="00646A94"/>
    <w:rsid w:val="00646B04"/>
    <w:rsid w:val="0064722A"/>
    <w:rsid w:val="00647717"/>
    <w:rsid w:val="006501AD"/>
    <w:rsid w:val="00650839"/>
    <w:rsid w:val="00651BFA"/>
    <w:rsid w:val="006543B9"/>
    <w:rsid w:val="00654475"/>
    <w:rsid w:val="006549C3"/>
    <w:rsid w:val="00656663"/>
    <w:rsid w:val="006569BF"/>
    <w:rsid w:val="006634B6"/>
    <w:rsid w:val="0066506D"/>
    <w:rsid w:val="00665703"/>
    <w:rsid w:val="00665792"/>
    <w:rsid w:val="00665953"/>
    <w:rsid w:val="00665A4B"/>
    <w:rsid w:val="00666353"/>
    <w:rsid w:val="00667E03"/>
    <w:rsid w:val="00672D17"/>
    <w:rsid w:val="0067667F"/>
    <w:rsid w:val="006831F9"/>
    <w:rsid w:val="006838AE"/>
    <w:rsid w:val="00687F10"/>
    <w:rsid w:val="0069029B"/>
    <w:rsid w:val="00691343"/>
    <w:rsid w:val="00692E2A"/>
    <w:rsid w:val="006931C4"/>
    <w:rsid w:val="006931E5"/>
    <w:rsid w:val="0069409B"/>
    <w:rsid w:val="00694EB9"/>
    <w:rsid w:val="0069520A"/>
    <w:rsid w:val="0069655F"/>
    <w:rsid w:val="006A2C4B"/>
    <w:rsid w:val="006A5F2F"/>
    <w:rsid w:val="006A76F2"/>
    <w:rsid w:val="006B05A7"/>
    <w:rsid w:val="006B1F69"/>
    <w:rsid w:val="006B23FE"/>
    <w:rsid w:val="006B3E1B"/>
    <w:rsid w:val="006B487B"/>
    <w:rsid w:val="006B4BF7"/>
    <w:rsid w:val="006B4F0F"/>
    <w:rsid w:val="006B6484"/>
    <w:rsid w:val="006C0813"/>
    <w:rsid w:val="006C1018"/>
    <w:rsid w:val="006C101D"/>
    <w:rsid w:val="006C109E"/>
    <w:rsid w:val="006C1782"/>
    <w:rsid w:val="006C1F44"/>
    <w:rsid w:val="006C40E4"/>
    <w:rsid w:val="006C4640"/>
    <w:rsid w:val="006C6FF5"/>
    <w:rsid w:val="006D13B1"/>
    <w:rsid w:val="006D1BDF"/>
    <w:rsid w:val="006D20B6"/>
    <w:rsid w:val="006D20E5"/>
    <w:rsid w:val="006D2DDC"/>
    <w:rsid w:val="006D32B6"/>
    <w:rsid w:val="006D7D5B"/>
    <w:rsid w:val="006D7EFB"/>
    <w:rsid w:val="006E1833"/>
    <w:rsid w:val="006E1B7C"/>
    <w:rsid w:val="006E1FFA"/>
    <w:rsid w:val="006E2E7C"/>
    <w:rsid w:val="006E35F4"/>
    <w:rsid w:val="006E3FDC"/>
    <w:rsid w:val="006E4608"/>
    <w:rsid w:val="006E611F"/>
    <w:rsid w:val="006E6672"/>
    <w:rsid w:val="006E6722"/>
    <w:rsid w:val="006F1893"/>
    <w:rsid w:val="006F1E37"/>
    <w:rsid w:val="006F2AB7"/>
    <w:rsid w:val="006F465E"/>
    <w:rsid w:val="006F7D10"/>
    <w:rsid w:val="00700F3F"/>
    <w:rsid w:val="007027B9"/>
    <w:rsid w:val="007028C7"/>
    <w:rsid w:val="00703413"/>
    <w:rsid w:val="00703DB6"/>
    <w:rsid w:val="00704902"/>
    <w:rsid w:val="00705102"/>
    <w:rsid w:val="007065C2"/>
    <w:rsid w:val="0071041E"/>
    <w:rsid w:val="007118BF"/>
    <w:rsid w:val="007125E7"/>
    <w:rsid w:val="007129BC"/>
    <w:rsid w:val="00713963"/>
    <w:rsid w:val="00714351"/>
    <w:rsid w:val="00715E88"/>
    <w:rsid w:val="00717A4F"/>
    <w:rsid w:val="00717B4D"/>
    <w:rsid w:val="00717EA3"/>
    <w:rsid w:val="007215A7"/>
    <w:rsid w:val="00721FF0"/>
    <w:rsid w:val="0072266D"/>
    <w:rsid w:val="00725389"/>
    <w:rsid w:val="00726A62"/>
    <w:rsid w:val="00727141"/>
    <w:rsid w:val="00727692"/>
    <w:rsid w:val="00727701"/>
    <w:rsid w:val="00727FA1"/>
    <w:rsid w:val="00730E33"/>
    <w:rsid w:val="00730F40"/>
    <w:rsid w:val="007318EB"/>
    <w:rsid w:val="00732239"/>
    <w:rsid w:val="00732595"/>
    <w:rsid w:val="00734CAA"/>
    <w:rsid w:val="00734D7B"/>
    <w:rsid w:val="00736B81"/>
    <w:rsid w:val="00740B24"/>
    <w:rsid w:val="00742611"/>
    <w:rsid w:val="00743D87"/>
    <w:rsid w:val="00745006"/>
    <w:rsid w:val="00745D8C"/>
    <w:rsid w:val="00747015"/>
    <w:rsid w:val="00750473"/>
    <w:rsid w:val="00750C43"/>
    <w:rsid w:val="0075187E"/>
    <w:rsid w:val="00751A4B"/>
    <w:rsid w:val="00752D39"/>
    <w:rsid w:val="00752FB3"/>
    <w:rsid w:val="00753021"/>
    <w:rsid w:val="0075353F"/>
    <w:rsid w:val="007538D8"/>
    <w:rsid w:val="00754A33"/>
    <w:rsid w:val="0075525D"/>
    <w:rsid w:val="007552FF"/>
    <w:rsid w:val="0075533C"/>
    <w:rsid w:val="00757173"/>
    <w:rsid w:val="00757581"/>
    <w:rsid w:val="00757FE5"/>
    <w:rsid w:val="00760D4F"/>
    <w:rsid w:val="007611A0"/>
    <w:rsid w:val="00763DFF"/>
    <w:rsid w:val="00766300"/>
    <w:rsid w:val="00767FAD"/>
    <w:rsid w:val="007708A9"/>
    <w:rsid w:val="00771FE3"/>
    <w:rsid w:val="007737A6"/>
    <w:rsid w:val="00773D23"/>
    <w:rsid w:val="00774341"/>
    <w:rsid w:val="00774515"/>
    <w:rsid w:val="0078098E"/>
    <w:rsid w:val="00781078"/>
    <w:rsid w:val="00781AEA"/>
    <w:rsid w:val="00781BED"/>
    <w:rsid w:val="00782929"/>
    <w:rsid w:val="00784D79"/>
    <w:rsid w:val="00785994"/>
    <w:rsid w:val="00786FFA"/>
    <w:rsid w:val="00787896"/>
    <w:rsid w:val="00790DB8"/>
    <w:rsid w:val="00793959"/>
    <w:rsid w:val="00794AC7"/>
    <w:rsid w:val="007960D2"/>
    <w:rsid w:val="007961B3"/>
    <w:rsid w:val="007968B8"/>
    <w:rsid w:val="0079695C"/>
    <w:rsid w:val="0079698D"/>
    <w:rsid w:val="00796D3F"/>
    <w:rsid w:val="007A1683"/>
    <w:rsid w:val="007A1A84"/>
    <w:rsid w:val="007A36DA"/>
    <w:rsid w:val="007A5329"/>
    <w:rsid w:val="007A5C12"/>
    <w:rsid w:val="007A65D9"/>
    <w:rsid w:val="007A7CB0"/>
    <w:rsid w:val="007B39BA"/>
    <w:rsid w:val="007B47E6"/>
    <w:rsid w:val="007B4D19"/>
    <w:rsid w:val="007B68A3"/>
    <w:rsid w:val="007C2541"/>
    <w:rsid w:val="007C270D"/>
    <w:rsid w:val="007C3E8C"/>
    <w:rsid w:val="007C535E"/>
    <w:rsid w:val="007C7A8F"/>
    <w:rsid w:val="007D2437"/>
    <w:rsid w:val="007D303A"/>
    <w:rsid w:val="007D3385"/>
    <w:rsid w:val="007D40FC"/>
    <w:rsid w:val="007D41EB"/>
    <w:rsid w:val="007D60DF"/>
    <w:rsid w:val="007D66A8"/>
    <w:rsid w:val="007E003F"/>
    <w:rsid w:val="007E2DB1"/>
    <w:rsid w:val="007E3BE8"/>
    <w:rsid w:val="007E4474"/>
    <w:rsid w:val="007E4831"/>
    <w:rsid w:val="007E4A3D"/>
    <w:rsid w:val="007F073F"/>
    <w:rsid w:val="007F154A"/>
    <w:rsid w:val="007F1CF1"/>
    <w:rsid w:val="007F3986"/>
    <w:rsid w:val="007F5151"/>
    <w:rsid w:val="007F7E95"/>
    <w:rsid w:val="00802185"/>
    <w:rsid w:val="0080332F"/>
    <w:rsid w:val="00803400"/>
    <w:rsid w:val="008038DB"/>
    <w:rsid w:val="00807D3D"/>
    <w:rsid w:val="00812044"/>
    <w:rsid w:val="00812668"/>
    <w:rsid w:val="00813F2E"/>
    <w:rsid w:val="00813F95"/>
    <w:rsid w:val="00814EB9"/>
    <w:rsid w:val="008164F2"/>
    <w:rsid w:val="00821395"/>
    <w:rsid w:val="00822A71"/>
    <w:rsid w:val="00822AED"/>
    <w:rsid w:val="008238FD"/>
    <w:rsid w:val="00826FE5"/>
    <w:rsid w:val="00830E26"/>
    <w:rsid w:val="0083120F"/>
    <w:rsid w:val="00831BC9"/>
    <w:rsid w:val="008320DE"/>
    <w:rsid w:val="00832B9D"/>
    <w:rsid w:val="00834AB0"/>
    <w:rsid w:val="00835E6B"/>
    <w:rsid w:val="00836115"/>
    <w:rsid w:val="00836257"/>
    <w:rsid w:val="00837FCA"/>
    <w:rsid w:val="008401BD"/>
    <w:rsid w:val="00840767"/>
    <w:rsid w:val="00843576"/>
    <w:rsid w:val="0084376C"/>
    <w:rsid w:val="00843B64"/>
    <w:rsid w:val="00843D6B"/>
    <w:rsid w:val="008443FE"/>
    <w:rsid w:val="0084470F"/>
    <w:rsid w:val="00845AF2"/>
    <w:rsid w:val="0084764B"/>
    <w:rsid w:val="008478FC"/>
    <w:rsid w:val="00850CF5"/>
    <w:rsid w:val="008510B6"/>
    <w:rsid w:val="0085147C"/>
    <w:rsid w:val="0085311E"/>
    <w:rsid w:val="00853ECD"/>
    <w:rsid w:val="00854A08"/>
    <w:rsid w:val="008554F0"/>
    <w:rsid w:val="00855952"/>
    <w:rsid w:val="0085695D"/>
    <w:rsid w:val="008574DF"/>
    <w:rsid w:val="008610C6"/>
    <w:rsid w:val="008614C2"/>
    <w:rsid w:val="0086186C"/>
    <w:rsid w:val="00861874"/>
    <w:rsid w:val="00861AB8"/>
    <w:rsid w:val="00861F36"/>
    <w:rsid w:val="008620A8"/>
    <w:rsid w:val="00862E77"/>
    <w:rsid w:val="008639BD"/>
    <w:rsid w:val="00863A4A"/>
    <w:rsid w:val="008663CD"/>
    <w:rsid w:val="00866EF2"/>
    <w:rsid w:val="00867BFF"/>
    <w:rsid w:val="00870087"/>
    <w:rsid w:val="00872C8E"/>
    <w:rsid w:val="00873E3A"/>
    <w:rsid w:val="008741D6"/>
    <w:rsid w:val="00875256"/>
    <w:rsid w:val="00875763"/>
    <w:rsid w:val="00881243"/>
    <w:rsid w:val="00881673"/>
    <w:rsid w:val="008830FE"/>
    <w:rsid w:val="008834BC"/>
    <w:rsid w:val="00883556"/>
    <w:rsid w:val="00883BA2"/>
    <w:rsid w:val="0088480A"/>
    <w:rsid w:val="00885EB1"/>
    <w:rsid w:val="00886424"/>
    <w:rsid w:val="0088757A"/>
    <w:rsid w:val="008935A5"/>
    <w:rsid w:val="00893B64"/>
    <w:rsid w:val="008948FD"/>
    <w:rsid w:val="00894AAC"/>
    <w:rsid w:val="00894D2A"/>
    <w:rsid w:val="008957DD"/>
    <w:rsid w:val="008968C5"/>
    <w:rsid w:val="00896A91"/>
    <w:rsid w:val="00897D98"/>
    <w:rsid w:val="008A0239"/>
    <w:rsid w:val="008A0729"/>
    <w:rsid w:val="008A377A"/>
    <w:rsid w:val="008A379F"/>
    <w:rsid w:val="008A4472"/>
    <w:rsid w:val="008A4A91"/>
    <w:rsid w:val="008A6DF2"/>
    <w:rsid w:val="008A7807"/>
    <w:rsid w:val="008B0AA3"/>
    <w:rsid w:val="008B2B8C"/>
    <w:rsid w:val="008B383A"/>
    <w:rsid w:val="008B4466"/>
    <w:rsid w:val="008B4A80"/>
    <w:rsid w:val="008B4CC9"/>
    <w:rsid w:val="008B5515"/>
    <w:rsid w:val="008B69D4"/>
    <w:rsid w:val="008C25AB"/>
    <w:rsid w:val="008C350C"/>
    <w:rsid w:val="008C5390"/>
    <w:rsid w:val="008C5802"/>
    <w:rsid w:val="008C5D35"/>
    <w:rsid w:val="008C6233"/>
    <w:rsid w:val="008C6850"/>
    <w:rsid w:val="008C6A3C"/>
    <w:rsid w:val="008C6D80"/>
    <w:rsid w:val="008C722E"/>
    <w:rsid w:val="008D0370"/>
    <w:rsid w:val="008D2827"/>
    <w:rsid w:val="008D4033"/>
    <w:rsid w:val="008D57A2"/>
    <w:rsid w:val="008D7C99"/>
    <w:rsid w:val="008E0B4C"/>
    <w:rsid w:val="008E0C09"/>
    <w:rsid w:val="008E0FCB"/>
    <w:rsid w:val="008E32B4"/>
    <w:rsid w:val="008E44EB"/>
    <w:rsid w:val="008E50D8"/>
    <w:rsid w:val="008E52F6"/>
    <w:rsid w:val="008E534C"/>
    <w:rsid w:val="008E53A8"/>
    <w:rsid w:val="008E5699"/>
    <w:rsid w:val="008E5D17"/>
    <w:rsid w:val="008E645B"/>
    <w:rsid w:val="008F2775"/>
    <w:rsid w:val="008F3013"/>
    <w:rsid w:val="008F38CD"/>
    <w:rsid w:val="008F554F"/>
    <w:rsid w:val="008F5947"/>
    <w:rsid w:val="009017D0"/>
    <w:rsid w:val="00903B73"/>
    <w:rsid w:val="00905FC8"/>
    <w:rsid w:val="00905FF0"/>
    <w:rsid w:val="00906E39"/>
    <w:rsid w:val="009070D5"/>
    <w:rsid w:val="009076FD"/>
    <w:rsid w:val="00911406"/>
    <w:rsid w:val="009117FE"/>
    <w:rsid w:val="0091190E"/>
    <w:rsid w:val="00912791"/>
    <w:rsid w:val="0091794F"/>
    <w:rsid w:val="009203C9"/>
    <w:rsid w:val="0092178C"/>
    <w:rsid w:val="00923584"/>
    <w:rsid w:val="00923EDA"/>
    <w:rsid w:val="00924CAF"/>
    <w:rsid w:val="0092742E"/>
    <w:rsid w:val="0092750C"/>
    <w:rsid w:val="00930B88"/>
    <w:rsid w:val="0093115D"/>
    <w:rsid w:val="00931DFC"/>
    <w:rsid w:val="009332C4"/>
    <w:rsid w:val="00934981"/>
    <w:rsid w:val="00935E56"/>
    <w:rsid w:val="009379B9"/>
    <w:rsid w:val="00940DCC"/>
    <w:rsid w:val="0094179A"/>
    <w:rsid w:val="009420E5"/>
    <w:rsid w:val="0094459E"/>
    <w:rsid w:val="00944DBC"/>
    <w:rsid w:val="00945921"/>
    <w:rsid w:val="00945B7D"/>
    <w:rsid w:val="0094628A"/>
    <w:rsid w:val="009463A7"/>
    <w:rsid w:val="00946E85"/>
    <w:rsid w:val="0094789F"/>
    <w:rsid w:val="00950977"/>
    <w:rsid w:val="00951A7B"/>
    <w:rsid w:val="00953A1F"/>
    <w:rsid w:val="00953F5C"/>
    <w:rsid w:val="0095444E"/>
    <w:rsid w:val="009556A7"/>
    <w:rsid w:val="009564A6"/>
    <w:rsid w:val="00957370"/>
    <w:rsid w:val="00957678"/>
    <w:rsid w:val="0095772E"/>
    <w:rsid w:val="0096038F"/>
    <w:rsid w:val="009604F8"/>
    <w:rsid w:val="00960C91"/>
    <w:rsid w:val="00961CA3"/>
    <w:rsid w:val="00962C18"/>
    <w:rsid w:val="00963F46"/>
    <w:rsid w:val="00965140"/>
    <w:rsid w:val="00965984"/>
    <w:rsid w:val="00967621"/>
    <w:rsid w:val="00967867"/>
    <w:rsid w:val="00967E6A"/>
    <w:rsid w:val="00972869"/>
    <w:rsid w:val="009731CF"/>
    <w:rsid w:val="009742EB"/>
    <w:rsid w:val="009775DC"/>
    <w:rsid w:val="00977671"/>
    <w:rsid w:val="00980228"/>
    <w:rsid w:val="00981658"/>
    <w:rsid w:val="00981D2B"/>
    <w:rsid w:val="00982B86"/>
    <w:rsid w:val="009868FC"/>
    <w:rsid w:val="00986C05"/>
    <w:rsid w:val="0099086F"/>
    <w:rsid w:val="00996388"/>
    <w:rsid w:val="009973B5"/>
    <w:rsid w:val="009A2075"/>
    <w:rsid w:val="009A3812"/>
    <w:rsid w:val="009A4825"/>
    <w:rsid w:val="009A50F0"/>
    <w:rsid w:val="009A69F7"/>
    <w:rsid w:val="009B172C"/>
    <w:rsid w:val="009B261E"/>
    <w:rsid w:val="009B3D6D"/>
    <w:rsid w:val="009B494D"/>
    <w:rsid w:val="009B4A0F"/>
    <w:rsid w:val="009B57D5"/>
    <w:rsid w:val="009B5962"/>
    <w:rsid w:val="009B64C5"/>
    <w:rsid w:val="009B793C"/>
    <w:rsid w:val="009C0389"/>
    <w:rsid w:val="009C11D2"/>
    <w:rsid w:val="009C136B"/>
    <w:rsid w:val="009C2413"/>
    <w:rsid w:val="009C311D"/>
    <w:rsid w:val="009C3A66"/>
    <w:rsid w:val="009C4963"/>
    <w:rsid w:val="009C6C70"/>
    <w:rsid w:val="009D0B63"/>
    <w:rsid w:val="009D2EC5"/>
    <w:rsid w:val="009D3021"/>
    <w:rsid w:val="009D44A1"/>
    <w:rsid w:val="009D512D"/>
    <w:rsid w:val="009D6BB2"/>
    <w:rsid w:val="009E2FB8"/>
    <w:rsid w:val="009E307E"/>
    <w:rsid w:val="009E3688"/>
    <w:rsid w:val="009E6005"/>
    <w:rsid w:val="009E788A"/>
    <w:rsid w:val="009F2CCA"/>
    <w:rsid w:val="009F3FC5"/>
    <w:rsid w:val="009F4775"/>
    <w:rsid w:val="009F4AE0"/>
    <w:rsid w:val="009F4FF1"/>
    <w:rsid w:val="009F79F3"/>
    <w:rsid w:val="00A006EE"/>
    <w:rsid w:val="00A02D4F"/>
    <w:rsid w:val="00A02ECA"/>
    <w:rsid w:val="00A03B7F"/>
    <w:rsid w:val="00A03FE0"/>
    <w:rsid w:val="00A042C4"/>
    <w:rsid w:val="00A0454B"/>
    <w:rsid w:val="00A04A73"/>
    <w:rsid w:val="00A057C8"/>
    <w:rsid w:val="00A05F65"/>
    <w:rsid w:val="00A07870"/>
    <w:rsid w:val="00A07F19"/>
    <w:rsid w:val="00A108A4"/>
    <w:rsid w:val="00A1348D"/>
    <w:rsid w:val="00A158D1"/>
    <w:rsid w:val="00A16148"/>
    <w:rsid w:val="00A16D5D"/>
    <w:rsid w:val="00A17AFE"/>
    <w:rsid w:val="00A21B0D"/>
    <w:rsid w:val="00A22505"/>
    <w:rsid w:val="00A22C62"/>
    <w:rsid w:val="00A232EE"/>
    <w:rsid w:val="00A2604B"/>
    <w:rsid w:val="00A263EF"/>
    <w:rsid w:val="00A3084A"/>
    <w:rsid w:val="00A30B38"/>
    <w:rsid w:val="00A31FB2"/>
    <w:rsid w:val="00A328AB"/>
    <w:rsid w:val="00A329C2"/>
    <w:rsid w:val="00A34441"/>
    <w:rsid w:val="00A3536B"/>
    <w:rsid w:val="00A35DA0"/>
    <w:rsid w:val="00A3676F"/>
    <w:rsid w:val="00A40234"/>
    <w:rsid w:val="00A4175F"/>
    <w:rsid w:val="00A41D2A"/>
    <w:rsid w:val="00A42703"/>
    <w:rsid w:val="00A4324D"/>
    <w:rsid w:val="00A44247"/>
    <w:rsid w:val="00A44411"/>
    <w:rsid w:val="00A462CB"/>
    <w:rsid w:val="00A469FA"/>
    <w:rsid w:val="00A46DFB"/>
    <w:rsid w:val="00A47E6C"/>
    <w:rsid w:val="00A50A4D"/>
    <w:rsid w:val="00A50F87"/>
    <w:rsid w:val="00A5212F"/>
    <w:rsid w:val="00A52367"/>
    <w:rsid w:val="00A55713"/>
    <w:rsid w:val="00A55B01"/>
    <w:rsid w:val="00A56B5B"/>
    <w:rsid w:val="00A56F53"/>
    <w:rsid w:val="00A6011B"/>
    <w:rsid w:val="00A603FF"/>
    <w:rsid w:val="00A60D7F"/>
    <w:rsid w:val="00A61E8C"/>
    <w:rsid w:val="00A6297E"/>
    <w:rsid w:val="00A62CE9"/>
    <w:rsid w:val="00A633EE"/>
    <w:rsid w:val="00A638B8"/>
    <w:rsid w:val="00A63A71"/>
    <w:rsid w:val="00A63FBD"/>
    <w:rsid w:val="00A6402F"/>
    <w:rsid w:val="00A657DD"/>
    <w:rsid w:val="00A665AD"/>
    <w:rsid w:val="00A666A6"/>
    <w:rsid w:val="00A66DA7"/>
    <w:rsid w:val="00A675FD"/>
    <w:rsid w:val="00A70CB7"/>
    <w:rsid w:val="00A70F3A"/>
    <w:rsid w:val="00A7192E"/>
    <w:rsid w:val="00A72437"/>
    <w:rsid w:val="00A726F7"/>
    <w:rsid w:val="00A728BF"/>
    <w:rsid w:val="00A73064"/>
    <w:rsid w:val="00A75C8B"/>
    <w:rsid w:val="00A76BA7"/>
    <w:rsid w:val="00A77E7C"/>
    <w:rsid w:val="00A802A9"/>
    <w:rsid w:val="00A80611"/>
    <w:rsid w:val="00A8126E"/>
    <w:rsid w:val="00A8288A"/>
    <w:rsid w:val="00A83E83"/>
    <w:rsid w:val="00A8404C"/>
    <w:rsid w:val="00A847D2"/>
    <w:rsid w:val="00A866A7"/>
    <w:rsid w:val="00A876C9"/>
    <w:rsid w:val="00A912EA"/>
    <w:rsid w:val="00A91C98"/>
    <w:rsid w:val="00A92411"/>
    <w:rsid w:val="00A9294E"/>
    <w:rsid w:val="00A9356E"/>
    <w:rsid w:val="00A95AE4"/>
    <w:rsid w:val="00AA18BD"/>
    <w:rsid w:val="00AA2C51"/>
    <w:rsid w:val="00AA2CAE"/>
    <w:rsid w:val="00AA568B"/>
    <w:rsid w:val="00AA5809"/>
    <w:rsid w:val="00AA5F85"/>
    <w:rsid w:val="00AA65BA"/>
    <w:rsid w:val="00AA7FC5"/>
    <w:rsid w:val="00AB0849"/>
    <w:rsid w:val="00AB1B0F"/>
    <w:rsid w:val="00AB41AD"/>
    <w:rsid w:val="00AB5340"/>
    <w:rsid w:val="00AB5B49"/>
    <w:rsid w:val="00AB6FA7"/>
    <w:rsid w:val="00AB7244"/>
    <w:rsid w:val="00AB7DF4"/>
    <w:rsid w:val="00AC05EB"/>
    <w:rsid w:val="00AC0A89"/>
    <w:rsid w:val="00AC0C38"/>
    <w:rsid w:val="00AC1769"/>
    <w:rsid w:val="00AC4C10"/>
    <w:rsid w:val="00AC4DF9"/>
    <w:rsid w:val="00AC573A"/>
    <w:rsid w:val="00AC5888"/>
    <w:rsid w:val="00AC6A02"/>
    <w:rsid w:val="00AC6FA3"/>
    <w:rsid w:val="00AC7B5F"/>
    <w:rsid w:val="00AC7C96"/>
    <w:rsid w:val="00AD1208"/>
    <w:rsid w:val="00AD175A"/>
    <w:rsid w:val="00AD2E28"/>
    <w:rsid w:val="00AD3FB5"/>
    <w:rsid w:val="00AD5252"/>
    <w:rsid w:val="00AD6B0E"/>
    <w:rsid w:val="00AD7363"/>
    <w:rsid w:val="00AD774A"/>
    <w:rsid w:val="00AD7DC7"/>
    <w:rsid w:val="00AE237D"/>
    <w:rsid w:val="00AE2695"/>
    <w:rsid w:val="00AE4110"/>
    <w:rsid w:val="00AE502A"/>
    <w:rsid w:val="00AE58F2"/>
    <w:rsid w:val="00AE5AE5"/>
    <w:rsid w:val="00AE6A6C"/>
    <w:rsid w:val="00AE7523"/>
    <w:rsid w:val="00AE787B"/>
    <w:rsid w:val="00AF1048"/>
    <w:rsid w:val="00AF44CB"/>
    <w:rsid w:val="00AF4E44"/>
    <w:rsid w:val="00AF67F9"/>
    <w:rsid w:val="00AF77F0"/>
    <w:rsid w:val="00AF7C07"/>
    <w:rsid w:val="00AF7CB7"/>
    <w:rsid w:val="00B00703"/>
    <w:rsid w:val="00B00AC2"/>
    <w:rsid w:val="00B00B80"/>
    <w:rsid w:val="00B00D8E"/>
    <w:rsid w:val="00B01B79"/>
    <w:rsid w:val="00B025BD"/>
    <w:rsid w:val="00B026A4"/>
    <w:rsid w:val="00B02E97"/>
    <w:rsid w:val="00B03168"/>
    <w:rsid w:val="00B04620"/>
    <w:rsid w:val="00B062D4"/>
    <w:rsid w:val="00B07DF1"/>
    <w:rsid w:val="00B12D34"/>
    <w:rsid w:val="00B14974"/>
    <w:rsid w:val="00B16D71"/>
    <w:rsid w:val="00B17289"/>
    <w:rsid w:val="00B22AD3"/>
    <w:rsid w:val="00B22C93"/>
    <w:rsid w:val="00B22DE6"/>
    <w:rsid w:val="00B23E08"/>
    <w:rsid w:val="00B26180"/>
    <w:rsid w:val="00B27589"/>
    <w:rsid w:val="00B3028E"/>
    <w:rsid w:val="00B31961"/>
    <w:rsid w:val="00B325A6"/>
    <w:rsid w:val="00B34B2F"/>
    <w:rsid w:val="00B36805"/>
    <w:rsid w:val="00B36D81"/>
    <w:rsid w:val="00B3734E"/>
    <w:rsid w:val="00B405B7"/>
    <w:rsid w:val="00B41003"/>
    <w:rsid w:val="00B4638A"/>
    <w:rsid w:val="00B4648B"/>
    <w:rsid w:val="00B46E5D"/>
    <w:rsid w:val="00B47A5F"/>
    <w:rsid w:val="00B50643"/>
    <w:rsid w:val="00B509B8"/>
    <w:rsid w:val="00B519AB"/>
    <w:rsid w:val="00B52222"/>
    <w:rsid w:val="00B52E0C"/>
    <w:rsid w:val="00B5471D"/>
    <w:rsid w:val="00B547AC"/>
    <w:rsid w:val="00B54FE7"/>
    <w:rsid w:val="00B55985"/>
    <w:rsid w:val="00B56D76"/>
    <w:rsid w:val="00B56F6F"/>
    <w:rsid w:val="00B60F63"/>
    <w:rsid w:val="00B610D0"/>
    <w:rsid w:val="00B61BB5"/>
    <w:rsid w:val="00B62648"/>
    <w:rsid w:val="00B62CA5"/>
    <w:rsid w:val="00B632FD"/>
    <w:rsid w:val="00B65599"/>
    <w:rsid w:val="00B66901"/>
    <w:rsid w:val="00B705DC"/>
    <w:rsid w:val="00B71E6D"/>
    <w:rsid w:val="00B72070"/>
    <w:rsid w:val="00B73484"/>
    <w:rsid w:val="00B74205"/>
    <w:rsid w:val="00B743CF"/>
    <w:rsid w:val="00B7565E"/>
    <w:rsid w:val="00B779E1"/>
    <w:rsid w:val="00B8160B"/>
    <w:rsid w:val="00B81976"/>
    <w:rsid w:val="00B81B0C"/>
    <w:rsid w:val="00B81B43"/>
    <w:rsid w:val="00B82583"/>
    <w:rsid w:val="00B82DD6"/>
    <w:rsid w:val="00B82E2A"/>
    <w:rsid w:val="00B85F20"/>
    <w:rsid w:val="00B87E9E"/>
    <w:rsid w:val="00B91EE1"/>
    <w:rsid w:val="00B926AD"/>
    <w:rsid w:val="00B92C38"/>
    <w:rsid w:val="00B94105"/>
    <w:rsid w:val="00B9432C"/>
    <w:rsid w:val="00B94A69"/>
    <w:rsid w:val="00B94E22"/>
    <w:rsid w:val="00B965A1"/>
    <w:rsid w:val="00B96A5E"/>
    <w:rsid w:val="00B96FD3"/>
    <w:rsid w:val="00B9733B"/>
    <w:rsid w:val="00BA0090"/>
    <w:rsid w:val="00BA0317"/>
    <w:rsid w:val="00BA0885"/>
    <w:rsid w:val="00BA1A67"/>
    <w:rsid w:val="00BA23BF"/>
    <w:rsid w:val="00BA255E"/>
    <w:rsid w:val="00BA34BF"/>
    <w:rsid w:val="00BA3649"/>
    <w:rsid w:val="00BA3BAB"/>
    <w:rsid w:val="00BA3E04"/>
    <w:rsid w:val="00BA4148"/>
    <w:rsid w:val="00BA532B"/>
    <w:rsid w:val="00BA6575"/>
    <w:rsid w:val="00BA745F"/>
    <w:rsid w:val="00BB027E"/>
    <w:rsid w:val="00BB2308"/>
    <w:rsid w:val="00BB231B"/>
    <w:rsid w:val="00BB27B5"/>
    <w:rsid w:val="00BB3056"/>
    <w:rsid w:val="00BB3530"/>
    <w:rsid w:val="00BB36BE"/>
    <w:rsid w:val="00BB5518"/>
    <w:rsid w:val="00BB6A1F"/>
    <w:rsid w:val="00BB7010"/>
    <w:rsid w:val="00BB7EA2"/>
    <w:rsid w:val="00BC1F62"/>
    <w:rsid w:val="00BC2572"/>
    <w:rsid w:val="00BC333C"/>
    <w:rsid w:val="00BC488B"/>
    <w:rsid w:val="00BC54CE"/>
    <w:rsid w:val="00BD1585"/>
    <w:rsid w:val="00BD222F"/>
    <w:rsid w:val="00BD230D"/>
    <w:rsid w:val="00BD2806"/>
    <w:rsid w:val="00BD5121"/>
    <w:rsid w:val="00BD5A2B"/>
    <w:rsid w:val="00BD60EB"/>
    <w:rsid w:val="00BD620E"/>
    <w:rsid w:val="00BE1447"/>
    <w:rsid w:val="00BE295D"/>
    <w:rsid w:val="00BE55F7"/>
    <w:rsid w:val="00BE5B5F"/>
    <w:rsid w:val="00BE5DE0"/>
    <w:rsid w:val="00BE69E0"/>
    <w:rsid w:val="00BE7751"/>
    <w:rsid w:val="00BE7B17"/>
    <w:rsid w:val="00BF073D"/>
    <w:rsid w:val="00BF0E22"/>
    <w:rsid w:val="00BF3F13"/>
    <w:rsid w:val="00BF5BF2"/>
    <w:rsid w:val="00BF6A71"/>
    <w:rsid w:val="00BF791B"/>
    <w:rsid w:val="00BF7DF9"/>
    <w:rsid w:val="00C02FE8"/>
    <w:rsid w:val="00C0313A"/>
    <w:rsid w:val="00C0410A"/>
    <w:rsid w:val="00C04D1B"/>
    <w:rsid w:val="00C04F1F"/>
    <w:rsid w:val="00C05C2B"/>
    <w:rsid w:val="00C0642A"/>
    <w:rsid w:val="00C06DF0"/>
    <w:rsid w:val="00C1049E"/>
    <w:rsid w:val="00C124F8"/>
    <w:rsid w:val="00C12DCB"/>
    <w:rsid w:val="00C13F61"/>
    <w:rsid w:val="00C15EDF"/>
    <w:rsid w:val="00C15FF4"/>
    <w:rsid w:val="00C1613E"/>
    <w:rsid w:val="00C16B22"/>
    <w:rsid w:val="00C16FEC"/>
    <w:rsid w:val="00C171E1"/>
    <w:rsid w:val="00C17EAD"/>
    <w:rsid w:val="00C22B2A"/>
    <w:rsid w:val="00C22B95"/>
    <w:rsid w:val="00C23567"/>
    <w:rsid w:val="00C25501"/>
    <w:rsid w:val="00C261EC"/>
    <w:rsid w:val="00C26F55"/>
    <w:rsid w:val="00C2770B"/>
    <w:rsid w:val="00C307CC"/>
    <w:rsid w:val="00C30A5D"/>
    <w:rsid w:val="00C30C63"/>
    <w:rsid w:val="00C30F44"/>
    <w:rsid w:val="00C3338A"/>
    <w:rsid w:val="00C35B45"/>
    <w:rsid w:val="00C36539"/>
    <w:rsid w:val="00C36B8B"/>
    <w:rsid w:val="00C3736F"/>
    <w:rsid w:val="00C37523"/>
    <w:rsid w:val="00C3772A"/>
    <w:rsid w:val="00C40054"/>
    <w:rsid w:val="00C415C1"/>
    <w:rsid w:val="00C438CC"/>
    <w:rsid w:val="00C44185"/>
    <w:rsid w:val="00C44444"/>
    <w:rsid w:val="00C468BA"/>
    <w:rsid w:val="00C46C70"/>
    <w:rsid w:val="00C47183"/>
    <w:rsid w:val="00C47243"/>
    <w:rsid w:val="00C47A25"/>
    <w:rsid w:val="00C47DBF"/>
    <w:rsid w:val="00C47FDF"/>
    <w:rsid w:val="00C552FF"/>
    <w:rsid w:val="00C558DA"/>
    <w:rsid w:val="00C55AF3"/>
    <w:rsid w:val="00C617CB"/>
    <w:rsid w:val="00C63A54"/>
    <w:rsid w:val="00C657B9"/>
    <w:rsid w:val="00C6601E"/>
    <w:rsid w:val="00C66210"/>
    <w:rsid w:val="00C66AFD"/>
    <w:rsid w:val="00C66BB8"/>
    <w:rsid w:val="00C66F05"/>
    <w:rsid w:val="00C678FA"/>
    <w:rsid w:val="00C70CC7"/>
    <w:rsid w:val="00C7394E"/>
    <w:rsid w:val="00C75B3E"/>
    <w:rsid w:val="00C76677"/>
    <w:rsid w:val="00C80447"/>
    <w:rsid w:val="00C82831"/>
    <w:rsid w:val="00C83A68"/>
    <w:rsid w:val="00C84759"/>
    <w:rsid w:val="00C857CF"/>
    <w:rsid w:val="00C86D5D"/>
    <w:rsid w:val="00C8782D"/>
    <w:rsid w:val="00C90A4C"/>
    <w:rsid w:val="00C90DFB"/>
    <w:rsid w:val="00C90E67"/>
    <w:rsid w:val="00C91423"/>
    <w:rsid w:val="00C91C90"/>
    <w:rsid w:val="00C92EF4"/>
    <w:rsid w:val="00C9467C"/>
    <w:rsid w:val="00CA0247"/>
    <w:rsid w:val="00CA04C9"/>
    <w:rsid w:val="00CA187A"/>
    <w:rsid w:val="00CA4798"/>
    <w:rsid w:val="00CA5743"/>
    <w:rsid w:val="00CA6BBD"/>
    <w:rsid w:val="00CA6C7F"/>
    <w:rsid w:val="00CA6CD1"/>
    <w:rsid w:val="00CA74E7"/>
    <w:rsid w:val="00CA7CAD"/>
    <w:rsid w:val="00CB014A"/>
    <w:rsid w:val="00CB097F"/>
    <w:rsid w:val="00CB0DD8"/>
    <w:rsid w:val="00CB1B2E"/>
    <w:rsid w:val="00CB2899"/>
    <w:rsid w:val="00CB2F25"/>
    <w:rsid w:val="00CB3516"/>
    <w:rsid w:val="00CB42F0"/>
    <w:rsid w:val="00CB43C2"/>
    <w:rsid w:val="00CB4C63"/>
    <w:rsid w:val="00CB4D08"/>
    <w:rsid w:val="00CB62FC"/>
    <w:rsid w:val="00CC0343"/>
    <w:rsid w:val="00CC0B5D"/>
    <w:rsid w:val="00CC10A6"/>
    <w:rsid w:val="00CC6CA2"/>
    <w:rsid w:val="00CC6E33"/>
    <w:rsid w:val="00CC70C6"/>
    <w:rsid w:val="00CC77E5"/>
    <w:rsid w:val="00CD0A5F"/>
    <w:rsid w:val="00CD5EB8"/>
    <w:rsid w:val="00CD6941"/>
    <w:rsid w:val="00CD7044"/>
    <w:rsid w:val="00CD7A3C"/>
    <w:rsid w:val="00CE04D1"/>
    <w:rsid w:val="00CE08B9"/>
    <w:rsid w:val="00CE199A"/>
    <w:rsid w:val="00CE19AC"/>
    <w:rsid w:val="00CE1A77"/>
    <w:rsid w:val="00CE201F"/>
    <w:rsid w:val="00CE220B"/>
    <w:rsid w:val="00CE2A1D"/>
    <w:rsid w:val="00CE4418"/>
    <w:rsid w:val="00CE524C"/>
    <w:rsid w:val="00CF141F"/>
    <w:rsid w:val="00CF15A1"/>
    <w:rsid w:val="00CF1CE1"/>
    <w:rsid w:val="00CF3796"/>
    <w:rsid w:val="00CF44F9"/>
    <w:rsid w:val="00CF4777"/>
    <w:rsid w:val="00CF4DB4"/>
    <w:rsid w:val="00CF73B3"/>
    <w:rsid w:val="00CF7D58"/>
    <w:rsid w:val="00D016FB"/>
    <w:rsid w:val="00D03900"/>
    <w:rsid w:val="00D03A28"/>
    <w:rsid w:val="00D067BB"/>
    <w:rsid w:val="00D07FDC"/>
    <w:rsid w:val="00D108D6"/>
    <w:rsid w:val="00D10E4E"/>
    <w:rsid w:val="00D11031"/>
    <w:rsid w:val="00D1103E"/>
    <w:rsid w:val="00D1352A"/>
    <w:rsid w:val="00D13F2D"/>
    <w:rsid w:val="00D1513D"/>
    <w:rsid w:val="00D16638"/>
    <w:rsid w:val="00D169AF"/>
    <w:rsid w:val="00D175B2"/>
    <w:rsid w:val="00D25249"/>
    <w:rsid w:val="00D260D3"/>
    <w:rsid w:val="00D264B8"/>
    <w:rsid w:val="00D265EA"/>
    <w:rsid w:val="00D302B4"/>
    <w:rsid w:val="00D317D4"/>
    <w:rsid w:val="00D31AAE"/>
    <w:rsid w:val="00D324E4"/>
    <w:rsid w:val="00D3264B"/>
    <w:rsid w:val="00D3355A"/>
    <w:rsid w:val="00D35BE7"/>
    <w:rsid w:val="00D35ECE"/>
    <w:rsid w:val="00D3704A"/>
    <w:rsid w:val="00D402E7"/>
    <w:rsid w:val="00D41706"/>
    <w:rsid w:val="00D44172"/>
    <w:rsid w:val="00D45D96"/>
    <w:rsid w:val="00D51155"/>
    <w:rsid w:val="00D51160"/>
    <w:rsid w:val="00D51A07"/>
    <w:rsid w:val="00D542D6"/>
    <w:rsid w:val="00D547B7"/>
    <w:rsid w:val="00D550D2"/>
    <w:rsid w:val="00D557B9"/>
    <w:rsid w:val="00D57327"/>
    <w:rsid w:val="00D60E76"/>
    <w:rsid w:val="00D61ED0"/>
    <w:rsid w:val="00D63B8C"/>
    <w:rsid w:val="00D65C72"/>
    <w:rsid w:val="00D66B9F"/>
    <w:rsid w:val="00D66F6E"/>
    <w:rsid w:val="00D7012B"/>
    <w:rsid w:val="00D70674"/>
    <w:rsid w:val="00D72770"/>
    <w:rsid w:val="00D739CC"/>
    <w:rsid w:val="00D748A0"/>
    <w:rsid w:val="00D75F84"/>
    <w:rsid w:val="00D77186"/>
    <w:rsid w:val="00D77CC7"/>
    <w:rsid w:val="00D80100"/>
    <w:rsid w:val="00D8093D"/>
    <w:rsid w:val="00D8108C"/>
    <w:rsid w:val="00D8275B"/>
    <w:rsid w:val="00D842AE"/>
    <w:rsid w:val="00D85E21"/>
    <w:rsid w:val="00D86138"/>
    <w:rsid w:val="00D91380"/>
    <w:rsid w:val="00D91412"/>
    <w:rsid w:val="00D91AE8"/>
    <w:rsid w:val="00D9211C"/>
    <w:rsid w:val="00D92DE0"/>
    <w:rsid w:val="00D92FEF"/>
    <w:rsid w:val="00D93507"/>
    <w:rsid w:val="00D93A0F"/>
    <w:rsid w:val="00D955D7"/>
    <w:rsid w:val="00D95AA5"/>
    <w:rsid w:val="00D96792"/>
    <w:rsid w:val="00DA03EB"/>
    <w:rsid w:val="00DA18D5"/>
    <w:rsid w:val="00DA1AED"/>
    <w:rsid w:val="00DA1BCA"/>
    <w:rsid w:val="00DA1FED"/>
    <w:rsid w:val="00DA287C"/>
    <w:rsid w:val="00DA31C5"/>
    <w:rsid w:val="00DA5612"/>
    <w:rsid w:val="00DA6F57"/>
    <w:rsid w:val="00DB0F22"/>
    <w:rsid w:val="00DB3181"/>
    <w:rsid w:val="00DB453C"/>
    <w:rsid w:val="00DB561A"/>
    <w:rsid w:val="00DB5B3F"/>
    <w:rsid w:val="00DB71F8"/>
    <w:rsid w:val="00DC1310"/>
    <w:rsid w:val="00DC2074"/>
    <w:rsid w:val="00DC3092"/>
    <w:rsid w:val="00DC3C34"/>
    <w:rsid w:val="00DC46FF"/>
    <w:rsid w:val="00DC5254"/>
    <w:rsid w:val="00DC6E13"/>
    <w:rsid w:val="00DC784A"/>
    <w:rsid w:val="00DD0963"/>
    <w:rsid w:val="00DD0EB6"/>
    <w:rsid w:val="00DD0EFD"/>
    <w:rsid w:val="00DD1711"/>
    <w:rsid w:val="00DD1A4F"/>
    <w:rsid w:val="00DD2029"/>
    <w:rsid w:val="00DD3107"/>
    <w:rsid w:val="00DD6AB7"/>
    <w:rsid w:val="00DD7412"/>
    <w:rsid w:val="00DD7C2C"/>
    <w:rsid w:val="00DE24AF"/>
    <w:rsid w:val="00DE280D"/>
    <w:rsid w:val="00DE3FD6"/>
    <w:rsid w:val="00DE4CC8"/>
    <w:rsid w:val="00DE4F7E"/>
    <w:rsid w:val="00DE5131"/>
    <w:rsid w:val="00DE5C7D"/>
    <w:rsid w:val="00DE7F42"/>
    <w:rsid w:val="00DF135E"/>
    <w:rsid w:val="00DF287B"/>
    <w:rsid w:val="00DF3A31"/>
    <w:rsid w:val="00DF51B9"/>
    <w:rsid w:val="00DF6FC6"/>
    <w:rsid w:val="00E0252F"/>
    <w:rsid w:val="00E028E7"/>
    <w:rsid w:val="00E0473E"/>
    <w:rsid w:val="00E065F7"/>
    <w:rsid w:val="00E06797"/>
    <w:rsid w:val="00E10123"/>
    <w:rsid w:val="00E10495"/>
    <w:rsid w:val="00E1078C"/>
    <w:rsid w:val="00E1265B"/>
    <w:rsid w:val="00E12FC5"/>
    <w:rsid w:val="00E13B48"/>
    <w:rsid w:val="00E1404F"/>
    <w:rsid w:val="00E14A15"/>
    <w:rsid w:val="00E14C60"/>
    <w:rsid w:val="00E15F30"/>
    <w:rsid w:val="00E17D40"/>
    <w:rsid w:val="00E2089A"/>
    <w:rsid w:val="00E211CB"/>
    <w:rsid w:val="00E2130F"/>
    <w:rsid w:val="00E21C83"/>
    <w:rsid w:val="00E21FFB"/>
    <w:rsid w:val="00E2260A"/>
    <w:rsid w:val="00E22B8C"/>
    <w:rsid w:val="00E22EF4"/>
    <w:rsid w:val="00E24ADA"/>
    <w:rsid w:val="00E24F65"/>
    <w:rsid w:val="00E25340"/>
    <w:rsid w:val="00E265FB"/>
    <w:rsid w:val="00E26981"/>
    <w:rsid w:val="00E27E62"/>
    <w:rsid w:val="00E30A1A"/>
    <w:rsid w:val="00E30AF5"/>
    <w:rsid w:val="00E31058"/>
    <w:rsid w:val="00E32F59"/>
    <w:rsid w:val="00E3300E"/>
    <w:rsid w:val="00E3428E"/>
    <w:rsid w:val="00E35014"/>
    <w:rsid w:val="00E35107"/>
    <w:rsid w:val="00E37307"/>
    <w:rsid w:val="00E4207F"/>
    <w:rsid w:val="00E420E8"/>
    <w:rsid w:val="00E468D6"/>
    <w:rsid w:val="00E469BB"/>
    <w:rsid w:val="00E46D9A"/>
    <w:rsid w:val="00E46DBE"/>
    <w:rsid w:val="00E476BF"/>
    <w:rsid w:val="00E47B65"/>
    <w:rsid w:val="00E50167"/>
    <w:rsid w:val="00E506BA"/>
    <w:rsid w:val="00E52222"/>
    <w:rsid w:val="00E52F4E"/>
    <w:rsid w:val="00E53A72"/>
    <w:rsid w:val="00E53FCF"/>
    <w:rsid w:val="00E54C74"/>
    <w:rsid w:val="00E55596"/>
    <w:rsid w:val="00E5632C"/>
    <w:rsid w:val="00E565FF"/>
    <w:rsid w:val="00E57725"/>
    <w:rsid w:val="00E57D74"/>
    <w:rsid w:val="00E60999"/>
    <w:rsid w:val="00E648EC"/>
    <w:rsid w:val="00E65388"/>
    <w:rsid w:val="00E67E4A"/>
    <w:rsid w:val="00E702A8"/>
    <w:rsid w:val="00E70930"/>
    <w:rsid w:val="00E70A76"/>
    <w:rsid w:val="00E70FB9"/>
    <w:rsid w:val="00E72DF1"/>
    <w:rsid w:val="00E7365B"/>
    <w:rsid w:val="00E750E9"/>
    <w:rsid w:val="00E7624B"/>
    <w:rsid w:val="00E82372"/>
    <w:rsid w:val="00E82A32"/>
    <w:rsid w:val="00E839A2"/>
    <w:rsid w:val="00E83EDA"/>
    <w:rsid w:val="00E84468"/>
    <w:rsid w:val="00E844FC"/>
    <w:rsid w:val="00E857CA"/>
    <w:rsid w:val="00E85819"/>
    <w:rsid w:val="00E85B7D"/>
    <w:rsid w:val="00E866E3"/>
    <w:rsid w:val="00E87BA2"/>
    <w:rsid w:val="00E9121B"/>
    <w:rsid w:val="00E9127F"/>
    <w:rsid w:val="00E916D7"/>
    <w:rsid w:val="00E931DD"/>
    <w:rsid w:val="00E93698"/>
    <w:rsid w:val="00E9487F"/>
    <w:rsid w:val="00E95013"/>
    <w:rsid w:val="00E953EC"/>
    <w:rsid w:val="00E96B81"/>
    <w:rsid w:val="00EA0331"/>
    <w:rsid w:val="00EA0600"/>
    <w:rsid w:val="00EA0ABA"/>
    <w:rsid w:val="00EA0AE2"/>
    <w:rsid w:val="00EA150D"/>
    <w:rsid w:val="00EA33BF"/>
    <w:rsid w:val="00EA39E5"/>
    <w:rsid w:val="00EA4317"/>
    <w:rsid w:val="00EA5662"/>
    <w:rsid w:val="00EA6466"/>
    <w:rsid w:val="00EA7B87"/>
    <w:rsid w:val="00EB08E9"/>
    <w:rsid w:val="00EB0EAB"/>
    <w:rsid w:val="00EB0F03"/>
    <w:rsid w:val="00EB12C4"/>
    <w:rsid w:val="00EB1DBE"/>
    <w:rsid w:val="00EB36FB"/>
    <w:rsid w:val="00EB37D1"/>
    <w:rsid w:val="00EB4933"/>
    <w:rsid w:val="00EB5133"/>
    <w:rsid w:val="00EB6299"/>
    <w:rsid w:val="00EB7252"/>
    <w:rsid w:val="00EB7C67"/>
    <w:rsid w:val="00EC153C"/>
    <w:rsid w:val="00EC233D"/>
    <w:rsid w:val="00EC3EDE"/>
    <w:rsid w:val="00EC3FD6"/>
    <w:rsid w:val="00EC5A46"/>
    <w:rsid w:val="00EC5DE8"/>
    <w:rsid w:val="00EC63E2"/>
    <w:rsid w:val="00ED0BDA"/>
    <w:rsid w:val="00ED3BA9"/>
    <w:rsid w:val="00ED50C1"/>
    <w:rsid w:val="00ED5F23"/>
    <w:rsid w:val="00ED73CA"/>
    <w:rsid w:val="00ED7985"/>
    <w:rsid w:val="00ED7B95"/>
    <w:rsid w:val="00EE02D3"/>
    <w:rsid w:val="00EE0458"/>
    <w:rsid w:val="00EE106B"/>
    <w:rsid w:val="00EE2CDF"/>
    <w:rsid w:val="00EE3E3C"/>
    <w:rsid w:val="00EE78C6"/>
    <w:rsid w:val="00EF0560"/>
    <w:rsid w:val="00EF22B3"/>
    <w:rsid w:val="00EF2EE8"/>
    <w:rsid w:val="00EF4058"/>
    <w:rsid w:val="00EF4246"/>
    <w:rsid w:val="00EF491A"/>
    <w:rsid w:val="00EF4D29"/>
    <w:rsid w:val="00EF56AA"/>
    <w:rsid w:val="00EF5986"/>
    <w:rsid w:val="00F00024"/>
    <w:rsid w:val="00F00260"/>
    <w:rsid w:val="00F0039F"/>
    <w:rsid w:val="00F00BB3"/>
    <w:rsid w:val="00F01D71"/>
    <w:rsid w:val="00F02302"/>
    <w:rsid w:val="00F032A7"/>
    <w:rsid w:val="00F03B69"/>
    <w:rsid w:val="00F03FB0"/>
    <w:rsid w:val="00F0484D"/>
    <w:rsid w:val="00F05E9C"/>
    <w:rsid w:val="00F062A9"/>
    <w:rsid w:val="00F06478"/>
    <w:rsid w:val="00F07371"/>
    <w:rsid w:val="00F07656"/>
    <w:rsid w:val="00F07A50"/>
    <w:rsid w:val="00F07C15"/>
    <w:rsid w:val="00F07EC9"/>
    <w:rsid w:val="00F11142"/>
    <w:rsid w:val="00F113DA"/>
    <w:rsid w:val="00F116B2"/>
    <w:rsid w:val="00F12AB1"/>
    <w:rsid w:val="00F15871"/>
    <w:rsid w:val="00F207B4"/>
    <w:rsid w:val="00F2131B"/>
    <w:rsid w:val="00F22109"/>
    <w:rsid w:val="00F22936"/>
    <w:rsid w:val="00F22E8A"/>
    <w:rsid w:val="00F23F2E"/>
    <w:rsid w:val="00F2422D"/>
    <w:rsid w:val="00F258D0"/>
    <w:rsid w:val="00F262DA"/>
    <w:rsid w:val="00F26EFE"/>
    <w:rsid w:val="00F3134C"/>
    <w:rsid w:val="00F3200B"/>
    <w:rsid w:val="00F35D2B"/>
    <w:rsid w:val="00F37128"/>
    <w:rsid w:val="00F37DC8"/>
    <w:rsid w:val="00F41551"/>
    <w:rsid w:val="00F42EF8"/>
    <w:rsid w:val="00F439B3"/>
    <w:rsid w:val="00F45794"/>
    <w:rsid w:val="00F46371"/>
    <w:rsid w:val="00F47D29"/>
    <w:rsid w:val="00F5099F"/>
    <w:rsid w:val="00F509C8"/>
    <w:rsid w:val="00F52E04"/>
    <w:rsid w:val="00F53A04"/>
    <w:rsid w:val="00F54E27"/>
    <w:rsid w:val="00F560EA"/>
    <w:rsid w:val="00F56A0F"/>
    <w:rsid w:val="00F60EA8"/>
    <w:rsid w:val="00F6177F"/>
    <w:rsid w:val="00F649FA"/>
    <w:rsid w:val="00F650C3"/>
    <w:rsid w:val="00F65D85"/>
    <w:rsid w:val="00F67DF2"/>
    <w:rsid w:val="00F67FAD"/>
    <w:rsid w:val="00F7071A"/>
    <w:rsid w:val="00F72145"/>
    <w:rsid w:val="00F722D5"/>
    <w:rsid w:val="00F72302"/>
    <w:rsid w:val="00F723B0"/>
    <w:rsid w:val="00F72D1D"/>
    <w:rsid w:val="00F74FE6"/>
    <w:rsid w:val="00F76981"/>
    <w:rsid w:val="00F76E51"/>
    <w:rsid w:val="00F77699"/>
    <w:rsid w:val="00F77F29"/>
    <w:rsid w:val="00F8091E"/>
    <w:rsid w:val="00F817D3"/>
    <w:rsid w:val="00F81BD8"/>
    <w:rsid w:val="00F82635"/>
    <w:rsid w:val="00F82B52"/>
    <w:rsid w:val="00F83020"/>
    <w:rsid w:val="00F8488F"/>
    <w:rsid w:val="00F8615C"/>
    <w:rsid w:val="00F87A2F"/>
    <w:rsid w:val="00F92C72"/>
    <w:rsid w:val="00F93844"/>
    <w:rsid w:val="00F94FB4"/>
    <w:rsid w:val="00F96245"/>
    <w:rsid w:val="00F969E5"/>
    <w:rsid w:val="00F9774A"/>
    <w:rsid w:val="00FA0281"/>
    <w:rsid w:val="00FA05DB"/>
    <w:rsid w:val="00FA081D"/>
    <w:rsid w:val="00FA1244"/>
    <w:rsid w:val="00FA2C49"/>
    <w:rsid w:val="00FA436E"/>
    <w:rsid w:val="00FA5345"/>
    <w:rsid w:val="00FA61D8"/>
    <w:rsid w:val="00FA6BB0"/>
    <w:rsid w:val="00FB1A41"/>
    <w:rsid w:val="00FB2308"/>
    <w:rsid w:val="00FB35EC"/>
    <w:rsid w:val="00FB6895"/>
    <w:rsid w:val="00FB767A"/>
    <w:rsid w:val="00FB7A95"/>
    <w:rsid w:val="00FB7ABF"/>
    <w:rsid w:val="00FC0655"/>
    <w:rsid w:val="00FC0C05"/>
    <w:rsid w:val="00FC1054"/>
    <w:rsid w:val="00FC1442"/>
    <w:rsid w:val="00FC16C5"/>
    <w:rsid w:val="00FC37AB"/>
    <w:rsid w:val="00FC510B"/>
    <w:rsid w:val="00FC6239"/>
    <w:rsid w:val="00FC7617"/>
    <w:rsid w:val="00FC796B"/>
    <w:rsid w:val="00FD1356"/>
    <w:rsid w:val="00FD3A50"/>
    <w:rsid w:val="00FD3A9E"/>
    <w:rsid w:val="00FD3AF3"/>
    <w:rsid w:val="00FD5530"/>
    <w:rsid w:val="00FD5860"/>
    <w:rsid w:val="00FD5C71"/>
    <w:rsid w:val="00FD5E8A"/>
    <w:rsid w:val="00FD7687"/>
    <w:rsid w:val="00FD76F9"/>
    <w:rsid w:val="00FE352D"/>
    <w:rsid w:val="00FE384E"/>
    <w:rsid w:val="00FE3C78"/>
    <w:rsid w:val="00FE40A8"/>
    <w:rsid w:val="00FE40EB"/>
    <w:rsid w:val="00FE4D02"/>
    <w:rsid w:val="00FE59A5"/>
    <w:rsid w:val="00FE59B0"/>
    <w:rsid w:val="00FE6723"/>
    <w:rsid w:val="00FE7D62"/>
    <w:rsid w:val="00FF0ABD"/>
    <w:rsid w:val="00FF0E43"/>
    <w:rsid w:val="00FF1C42"/>
    <w:rsid w:val="00FF1F4E"/>
    <w:rsid w:val="00FF358C"/>
    <w:rsid w:val="00FF3819"/>
    <w:rsid w:val="00FF3E97"/>
    <w:rsid w:val="00FF4852"/>
    <w:rsid w:val="00FF4D6F"/>
    <w:rsid w:val="00FF5372"/>
    <w:rsid w:val="00FF7379"/>
    <w:rsid w:val="00FF7503"/>
    <w:rsid w:val="00FF7C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01CF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F7503"/>
    <w:pPr>
      <w:spacing w:after="200" w:line="276" w:lineRule="auto"/>
    </w:pPr>
    <w:rPr>
      <w:rFonts w:ascii="Calibri" w:eastAsia="SimSun" w:hAnsi="Calibri" w:cs="Arial"/>
      <w:sz w:val="22"/>
      <w:szCs w:val="22"/>
      <w:lang w:eastAsia="zh-CN"/>
    </w:rPr>
  </w:style>
  <w:style w:type="paragraph" w:styleId="Heading1">
    <w:name w:val="heading 1"/>
    <w:basedOn w:val="Normal"/>
    <w:next w:val="Normalnumber"/>
    <w:qFormat/>
    <w:rsid w:val="000D6941"/>
    <w:pPr>
      <w:keepNext/>
      <w:tabs>
        <w:tab w:val="left" w:pos="1247"/>
        <w:tab w:val="left" w:pos="1814"/>
      </w:tabs>
      <w:spacing w:before="240" w:after="120"/>
      <w:ind w:left="1247" w:hanging="680"/>
      <w:outlineLvl w:val="0"/>
    </w:pPr>
    <w:rPr>
      <w:b/>
      <w:sz w:val="28"/>
    </w:rPr>
  </w:style>
  <w:style w:type="paragraph" w:styleId="Heading2">
    <w:name w:val="heading 2"/>
    <w:basedOn w:val="Normal"/>
    <w:next w:val="Normalnumber"/>
    <w:qFormat/>
    <w:rsid w:val="000D6941"/>
    <w:pPr>
      <w:keepNext/>
      <w:spacing w:before="240" w:after="120"/>
      <w:ind w:left="1247" w:hanging="680"/>
      <w:outlineLvl w:val="1"/>
    </w:pPr>
    <w:rPr>
      <w:b/>
      <w:sz w:val="24"/>
      <w:szCs w:val="24"/>
    </w:rPr>
  </w:style>
  <w:style w:type="paragraph" w:styleId="Heading3">
    <w:name w:val="heading 3"/>
    <w:basedOn w:val="Normal"/>
    <w:next w:val="Normalnumber"/>
    <w:qFormat/>
    <w:rsid w:val="000D6941"/>
    <w:pPr>
      <w:spacing w:after="120"/>
      <w:ind w:left="1247" w:hanging="680"/>
      <w:outlineLvl w:val="2"/>
    </w:pPr>
    <w:rPr>
      <w:b/>
    </w:rPr>
  </w:style>
  <w:style w:type="paragraph" w:styleId="Heading4">
    <w:name w:val="heading 4"/>
    <w:basedOn w:val="Heading3"/>
    <w:next w:val="Normalnumber"/>
    <w:qFormat/>
    <w:rsid w:val="000D6941"/>
    <w:pPr>
      <w:keepNext/>
      <w:outlineLvl w:val="3"/>
    </w:pPr>
  </w:style>
  <w:style w:type="paragraph" w:styleId="Heading5">
    <w:name w:val="heading 5"/>
    <w:basedOn w:val="Normal"/>
    <w:next w:val="Normal"/>
    <w:qFormat/>
    <w:rsid w:val="000D6941"/>
    <w:pPr>
      <w:keepNext/>
      <w:outlineLvl w:val="4"/>
    </w:pPr>
    <w:rPr>
      <w:rFonts w:ascii="Univers" w:hAnsi="Univers"/>
      <w:b/>
      <w:sz w:val="24"/>
    </w:rPr>
  </w:style>
  <w:style w:type="paragraph" w:styleId="Heading6">
    <w:name w:val="heading 6"/>
    <w:basedOn w:val="Normal"/>
    <w:next w:val="Normal"/>
    <w:qFormat/>
    <w:rsid w:val="000D6941"/>
    <w:pPr>
      <w:keepNext/>
      <w:ind w:left="578"/>
      <w:outlineLvl w:val="5"/>
    </w:pPr>
    <w:rPr>
      <w:b/>
      <w:bCs/>
      <w:sz w:val="24"/>
    </w:rPr>
  </w:style>
  <w:style w:type="paragraph" w:styleId="Heading7">
    <w:name w:val="heading 7"/>
    <w:basedOn w:val="Normal"/>
    <w:next w:val="Normal"/>
    <w:qFormat/>
    <w:rsid w:val="000D6941"/>
    <w:pPr>
      <w:keepNext/>
      <w:widowControl w:val="0"/>
      <w:jc w:val="center"/>
      <w:outlineLvl w:val="6"/>
    </w:pPr>
    <w:rPr>
      <w:snapToGrid w:val="0"/>
      <w:u w:val="single"/>
    </w:rPr>
  </w:style>
  <w:style w:type="paragraph" w:styleId="Heading8">
    <w:name w:val="heading 8"/>
    <w:basedOn w:val="Normal"/>
    <w:next w:val="Normal"/>
    <w:qFormat/>
    <w:rsid w:val="000D6941"/>
    <w:pPr>
      <w:keepNext/>
      <w:widowControl w:val="0"/>
      <w:numPr>
        <w:numId w:val="1"/>
      </w:numPr>
      <w:tabs>
        <w:tab w:val="left" w:pos="-1440"/>
        <w:tab w:val="left" w:pos="-720"/>
      </w:tabs>
      <w:suppressAutoHyphens/>
      <w:jc w:val="center"/>
      <w:outlineLvl w:val="7"/>
    </w:pPr>
    <w:rPr>
      <w:snapToGrid w:val="0"/>
      <w:u w:val="single"/>
    </w:rPr>
  </w:style>
  <w:style w:type="paragraph" w:styleId="Heading9">
    <w:name w:val="heading 9"/>
    <w:basedOn w:val="Normal"/>
    <w:next w:val="Normal"/>
    <w:qFormat/>
    <w:rsid w:val="000D6941"/>
    <w:pPr>
      <w:keepNext/>
      <w:widowControl w:val="0"/>
      <w:numPr>
        <w:numId w:val="2"/>
      </w:numPr>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0D6941"/>
    <w:rPr>
      <w:rFonts w:ascii="Times New Roman" w:hAnsi="Times New Roman"/>
      <w:b/>
      <w:sz w:val="18"/>
    </w:rPr>
  </w:style>
  <w:style w:type="table" w:customStyle="1" w:styleId="Tabledocright">
    <w:name w:val="Table_doc_right"/>
    <w:basedOn w:val="TableNormal"/>
    <w:rsid w:val="003A77F1"/>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autoRedefine/>
    <w:semiHidden/>
    <w:rsid w:val="000D6941"/>
    <w:pPr>
      <w:ind w:left="1000"/>
    </w:pPr>
    <w:rPr>
      <w:sz w:val="18"/>
      <w:szCs w:val="18"/>
    </w:rPr>
  </w:style>
  <w:style w:type="paragraph" w:styleId="TOC7">
    <w:name w:val="toc 7"/>
    <w:basedOn w:val="Normal"/>
    <w:next w:val="Normal"/>
    <w:autoRedefine/>
    <w:semiHidden/>
    <w:rsid w:val="000D6941"/>
    <w:pPr>
      <w:ind w:left="1200"/>
    </w:pPr>
    <w:rPr>
      <w:sz w:val="18"/>
      <w:szCs w:val="18"/>
    </w:rPr>
  </w:style>
  <w:style w:type="paragraph" w:styleId="TOC8">
    <w:name w:val="toc 8"/>
    <w:basedOn w:val="Normal"/>
    <w:next w:val="Normal"/>
    <w:autoRedefine/>
    <w:semiHidden/>
    <w:rsid w:val="000D6941"/>
    <w:pPr>
      <w:ind w:left="1400"/>
    </w:pPr>
    <w:rPr>
      <w:sz w:val="18"/>
      <w:szCs w:val="18"/>
    </w:rPr>
  </w:style>
  <w:style w:type="paragraph" w:styleId="TOC9">
    <w:name w:val="toc 9"/>
    <w:basedOn w:val="Normal"/>
    <w:next w:val="Normal"/>
    <w:autoRedefine/>
    <w:semiHidden/>
    <w:rsid w:val="000D6941"/>
    <w:pPr>
      <w:ind w:left="1600"/>
    </w:pPr>
    <w:rPr>
      <w:sz w:val="18"/>
      <w:szCs w:val="18"/>
    </w:rPr>
  </w:style>
  <w:style w:type="paragraph" w:customStyle="1" w:styleId="Titlefigure">
    <w:name w:val="Title_figure"/>
    <w:basedOn w:val="Titletable"/>
    <w:next w:val="NormalNonumber"/>
    <w:rsid w:val="003A77F1"/>
    <w:rPr>
      <w:bCs w:val="0"/>
    </w:rPr>
  </w:style>
  <w:style w:type="paragraph" w:styleId="TableofFigures">
    <w:name w:val="table of figures"/>
    <w:basedOn w:val="Normal"/>
    <w:next w:val="Normal"/>
    <w:autoRedefine/>
    <w:semiHidden/>
    <w:rsid w:val="000D6941"/>
    <w:pPr>
      <w:ind w:left="1814" w:hanging="567"/>
    </w:pPr>
  </w:style>
  <w:style w:type="paragraph" w:customStyle="1" w:styleId="CH1">
    <w:name w:val="CH1"/>
    <w:basedOn w:val="Normalpool"/>
    <w:next w:val="CH2"/>
    <w:rsid w:val="00160D74"/>
    <w:pPr>
      <w:keepNext/>
      <w:keepLines/>
      <w:tabs>
        <w:tab w:val="right" w:pos="851"/>
      </w:tabs>
      <w:suppressAutoHyphens/>
      <w:spacing w:before="240" w:after="120"/>
      <w:ind w:left="1247" w:right="284" w:hanging="1247"/>
    </w:pPr>
    <w:rPr>
      <w:b/>
      <w:sz w:val="28"/>
      <w:szCs w:val="28"/>
      <w:lang w:val="en-GB"/>
    </w:rPr>
  </w:style>
  <w:style w:type="paragraph" w:customStyle="1" w:styleId="CH2">
    <w:name w:val="CH2"/>
    <w:basedOn w:val="Normalpool"/>
    <w:next w:val="Normalnumber"/>
    <w:rsid w:val="00160D74"/>
    <w:pPr>
      <w:keepNext/>
      <w:keepLines/>
      <w:tabs>
        <w:tab w:val="right" w:pos="851"/>
      </w:tabs>
      <w:suppressAutoHyphens/>
      <w:spacing w:before="80" w:after="120"/>
      <w:ind w:left="1247" w:right="284" w:hanging="1247"/>
    </w:pPr>
    <w:rPr>
      <w:b/>
      <w:sz w:val="24"/>
      <w:szCs w:val="24"/>
      <w:lang w:val="en-GB"/>
    </w:rPr>
  </w:style>
  <w:style w:type="paragraph" w:customStyle="1" w:styleId="CH3">
    <w:name w:val="CH3"/>
    <w:basedOn w:val="Normalpool"/>
    <w:next w:val="Normalnumber"/>
    <w:rsid w:val="00160D74"/>
    <w:pPr>
      <w:keepNext/>
      <w:keepLines/>
      <w:tabs>
        <w:tab w:val="right" w:pos="851"/>
      </w:tabs>
      <w:suppressAutoHyphens/>
      <w:spacing w:after="120"/>
      <w:ind w:left="1247" w:right="284" w:hanging="1247"/>
    </w:pPr>
    <w:rPr>
      <w:b/>
      <w:lang w:val="en-GB"/>
    </w:rPr>
  </w:style>
  <w:style w:type="paragraph" w:customStyle="1" w:styleId="CH4">
    <w:name w:val="CH4"/>
    <w:basedOn w:val="Normalpool"/>
    <w:next w:val="Normalnumber"/>
    <w:rsid w:val="00160D74"/>
    <w:pPr>
      <w:keepNext/>
      <w:keepLines/>
      <w:tabs>
        <w:tab w:val="right" w:pos="851"/>
      </w:tabs>
      <w:suppressAutoHyphens/>
      <w:spacing w:after="120"/>
      <w:ind w:left="1247" w:right="284" w:hanging="1247"/>
    </w:pPr>
    <w:rPr>
      <w:b/>
      <w:lang w:val="en-GB"/>
    </w:rPr>
  </w:style>
  <w:style w:type="table" w:customStyle="1" w:styleId="Footertable">
    <w:name w:val="Footer_table"/>
    <w:basedOn w:val="TableNormal"/>
    <w:semiHidden/>
    <w:rsid w:val="003A77F1"/>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rsid w:val="00160D74"/>
    <w:pPr>
      <w:keepNext/>
      <w:keepLines/>
      <w:tabs>
        <w:tab w:val="right" w:pos="851"/>
      </w:tabs>
      <w:suppressAutoHyphens/>
      <w:spacing w:after="120"/>
      <w:ind w:left="1247" w:right="284" w:hanging="1247"/>
    </w:pPr>
    <w:rPr>
      <w:b/>
      <w:lang w:val="en-GB"/>
    </w:rPr>
  </w:style>
  <w:style w:type="paragraph" w:customStyle="1" w:styleId="Footerpool">
    <w:name w:val="Footer_pool"/>
    <w:basedOn w:val="Normal"/>
    <w:next w:val="Normal"/>
    <w:semiHidden/>
    <w:rsid w:val="003A77F1"/>
    <w:pPr>
      <w:tabs>
        <w:tab w:val="left" w:pos="4321"/>
        <w:tab w:val="right" w:pos="8641"/>
      </w:tabs>
      <w:spacing w:before="60" w:after="120"/>
    </w:pPr>
    <w:rPr>
      <w:b/>
      <w:sz w:val="18"/>
    </w:rPr>
  </w:style>
  <w:style w:type="paragraph" w:customStyle="1" w:styleId="Headerpool">
    <w:name w:val="Header_pool"/>
    <w:basedOn w:val="Normal"/>
    <w:next w:val="Normal"/>
    <w:semiHidden/>
    <w:rsid w:val="003A77F1"/>
    <w:pPr>
      <w:pBdr>
        <w:bottom w:val="single" w:sz="4" w:space="1" w:color="auto"/>
      </w:pBdr>
      <w:tabs>
        <w:tab w:val="center" w:pos="4536"/>
        <w:tab w:val="right" w:pos="9072"/>
      </w:tabs>
      <w:spacing w:after="120"/>
    </w:pPr>
    <w:rPr>
      <w:b/>
      <w:sz w:val="18"/>
    </w:rPr>
  </w:style>
  <w:style w:type="paragraph" w:customStyle="1" w:styleId="Normalpool">
    <w:name w:val="Normal_pool"/>
    <w:semiHidden/>
    <w:rsid w:val="003A77F1"/>
    <w:pPr>
      <w:tabs>
        <w:tab w:val="left" w:pos="1247"/>
        <w:tab w:val="left" w:pos="1814"/>
        <w:tab w:val="left" w:pos="2381"/>
        <w:tab w:val="left" w:pos="2948"/>
        <w:tab w:val="left" w:pos="3515"/>
        <w:tab w:val="left" w:pos="4082"/>
      </w:tabs>
    </w:pPr>
    <w:rPr>
      <w:lang w:val="fr-FR"/>
    </w:rPr>
  </w:style>
  <w:style w:type="paragraph" w:customStyle="1" w:styleId="Footer-pool">
    <w:name w:val="Footer-pool"/>
    <w:basedOn w:val="Normal-pool"/>
    <w:next w:val="Normal-pool"/>
    <w:rsid w:val="003A77F1"/>
    <w:pPr>
      <w:tabs>
        <w:tab w:val="left" w:pos="4321"/>
        <w:tab w:val="right" w:pos="8641"/>
      </w:tabs>
      <w:spacing w:before="60" w:after="120"/>
    </w:pPr>
    <w:rPr>
      <w:b/>
      <w:sz w:val="18"/>
    </w:rPr>
  </w:style>
  <w:style w:type="paragraph" w:customStyle="1" w:styleId="Header-pool">
    <w:name w:val="Header-pool"/>
    <w:basedOn w:val="Normal-pool"/>
    <w:next w:val="Normal-pool"/>
    <w:rsid w:val="003A77F1"/>
    <w:pPr>
      <w:pBdr>
        <w:bottom w:val="single" w:sz="4" w:space="1" w:color="auto"/>
      </w:pBdr>
      <w:tabs>
        <w:tab w:val="clear" w:pos="1814"/>
        <w:tab w:val="clear" w:pos="2381"/>
        <w:tab w:val="clear" w:pos="2948"/>
        <w:tab w:val="clear" w:pos="3515"/>
        <w:tab w:val="center" w:pos="4536"/>
        <w:tab w:val="right" w:pos="9072"/>
      </w:tabs>
      <w:spacing w:after="120"/>
    </w:pPr>
    <w:rPr>
      <w:b/>
      <w:sz w:val="18"/>
    </w:rPr>
  </w:style>
  <w:style w:type="paragraph" w:customStyle="1" w:styleId="Normal-pool">
    <w:name w:val="Normal-pool"/>
    <w:link w:val="Normal-poolChar"/>
    <w:rsid w:val="00160D74"/>
    <w:pPr>
      <w:tabs>
        <w:tab w:val="left" w:pos="1247"/>
        <w:tab w:val="left" w:pos="1814"/>
        <w:tab w:val="left" w:pos="2381"/>
        <w:tab w:val="left" w:pos="2948"/>
        <w:tab w:val="left" w:pos="3515"/>
        <w:tab w:val="left" w:pos="4082"/>
      </w:tabs>
    </w:pPr>
    <w:rPr>
      <w:lang w:val="en-GB"/>
    </w:rPr>
  </w:style>
  <w:style w:type="character" w:styleId="FootnoteReference">
    <w:name w:val="footnote reference"/>
    <w:aliases w:val="SUPERS"/>
    <w:basedOn w:val="DefaultParagraphFont"/>
    <w:uiPriority w:val="99"/>
    <w:rsid w:val="000D6941"/>
    <w:rPr>
      <w:rFonts w:ascii="Times New Roman" w:hAnsi="Times New Roman"/>
      <w:color w:val="auto"/>
      <w:sz w:val="20"/>
      <w:szCs w:val="18"/>
      <w:vertAlign w:val="superscript"/>
    </w:rPr>
  </w:style>
  <w:style w:type="paragraph" w:styleId="FootnoteText">
    <w:name w:val="footnote text"/>
    <w:aliases w:val="Geneva 9,Font: Geneva 9,Boston 10,f,DNV-FT,Footnote01,-E Fußnotentext,ft,Fußnote,Fußnotentext Ursprung,fn,footnote text,Footnotes,Footnote ak,fn cafc,Footnotes Char Char,Footnote Text Char Char,fn Char Char,footnote1,text,Geneva,92,Font:,1"/>
    <w:basedOn w:val="Normalpool"/>
    <w:link w:val="FootnoteTextChar"/>
    <w:uiPriority w:val="99"/>
    <w:rsid w:val="000D6941"/>
    <w:pPr>
      <w:spacing w:before="20" w:after="40"/>
      <w:ind w:left="1247"/>
    </w:pPr>
    <w:rPr>
      <w:sz w:val="18"/>
    </w:rPr>
  </w:style>
  <w:style w:type="character" w:customStyle="1" w:styleId="FootnoteTextChar">
    <w:name w:val="Footnote Text Char"/>
    <w:aliases w:val="Geneva 9 Char,Font: Geneva 9 Char,Boston 10 Char,f Char,DNV-FT Char,Footnote01 Char,-E Fußnotentext Char,ft Char,Fußnote Char,Fußnotentext Ursprung Char,fn Char,footnote text Char,Footnotes Char,Footnote ak Char,fn cafc Char,text Char"/>
    <w:link w:val="FootnoteText"/>
    <w:uiPriority w:val="99"/>
    <w:rsid w:val="00FF7503"/>
    <w:rPr>
      <w:sz w:val="18"/>
      <w:lang w:val="fr-FR"/>
    </w:rPr>
  </w:style>
  <w:style w:type="paragraph" w:styleId="ListParagraph">
    <w:name w:val="List Paragraph"/>
    <w:basedOn w:val="Normal"/>
    <w:uiPriority w:val="34"/>
    <w:qFormat/>
    <w:rsid w:val="00FF7503"/>
    <w:pPr>
      <w:ind w:left="720"/>
      <w:contextualSpacing/>
    </w:pPr>
  </w:style>
  <w:style w:type="character" w:customStyle="1" w:styleId="NormalnumberChar">
    <w:name w:val="Normal_number Char"/>
    <w:link w:val="Normalnumber"/>
    <w:locked/>
    <w:rsid w:val="00FF7503"/>
    <w:rPr>
      <w:lang w:val="en-GB"/>
    </w:rPr>
  </w:style>
  <w:style w:type="paragraph" w:styleId="BodyText">
    <w:name w:val="Body Text"/>
    <w:basedOn w:val="Normal"/>
    <w:link w:val="BodyTextChar"/>
    <w:uiPriority w:val="1"/>
    <w:qFormat/>
    <w:rsid w:val="00FF7503"/>
    <w:pPr>
      <w:widowControl w:val="0"/>
      <w:spacing w:after="0" w:line="240" w:lineRule="auto"/>
      <w:ind w:left="488" w:hanging="336"/>
    </w:pPr>
    <w:rPr>
      <w:rFonts w:ascii="Times New Roman" w:eastAsia="Times New Roman" w:hAnsi="Times New Roman"/>
      <w:lang w:eastAsia="en-US"/>
    </w:rPr>
  </w:style>
  <w:style w:type="character" w:customStyle="1" w:styleId="BodyTextChar">
    <w:name w:val="Body Text Char"/>
    <w:basedOn w:val="DefaultParagraphFont"/>
    <w:link w:val="BodyText"/>
    <w:uiPriority w:val="1"/>
    <w:rsid w:val="00FF7503"/>
    <w:rPr>
      <w:rFonts w:cs="Arial"/>
      <w:sz w:val="22"/>
      <w:szCs w:val="22"/>
    </w:rPr>
  </w:style>
  <w:style w:type="table" w:styleId="TableGrid">
    <w:name w:val="Table Grid"/>
    <w:basedOn w:val="TableNormal"/>
    <w:uiPriority w:val="39"/>
    <w:rsid w:val="00FF7503"/>
    <w:rPr>
      <w:rFonts w:ascii="Calibri" w:eastAsia="SimSun" w:hAnsi="Calibri" w:cs="Arial"/>
      <w:sz w:val="22"/>
      <w:szCs w:val="22"/>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ATable">
    <w:name w:val="AA_Table"/>
    <w:basedOn w:val="TableNormal"/>
    <w:semiHidden/>
    <w:rsid w:val="003A77F1"/>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rsid w:val="00160D74"/>
    <w:pPr>
      <w:keepNext/>
      <w:keepLines/>
      <w:suppressAutoHyphens/>
      <w:ind w:right="5103"/>
    </w:pPr>
    <w:rPr>
      <w:b/>
      <w:lang w:val="en-GB"/>
    </w:rPr>
  </w:style>
  <w:style w:type="paragraph" w:customStyle="1" w:styleId="AATitle2">
    <w:name w:val="AA_Title2"/>
    <w:basedOn w:val="AATitle"/>
    <w:rsid w:val="00160D74"/>
    <w:pPr>
      <w:tabs>
        <w:tab w:val="clear" w:pos="4082"/>
      </w:tabs>
      <w:spacing w:before="120" w:after="120"/>
      <w:ind w:right="4536"/>
    </w:pPr>
  </w:style>
  <w:style w:type="paragraph" w:customStyle="1" w:styleId="BBTitle">
    <w:name w:val="BB_Title"/>
    <w:basedOn w:val="Normalpool"/>
    <w:rsid w:val="00160D74"/>
    <w:pPr>
      <w:keepNext/>
      <w:keepLines/>
      <w:suppressAutoHyphens/>
      <w:spacing w:before="320" w:after="240"/>
      <w:ind w:left="1247" w:right="567"/>
    </w:pPr>
    <w:rPr>
      <w:b/>
      <w:sz w:val="28"/>
      <w:szCs w:val="28"/>
      <w:lang w:val="en-GB"/>
    </w:rPr>
  </w:style>
  <w:style w:type="paragraph" w:styleId="Footer">
    <w:name w:val="footer"/>
    <w:basedOn w:val="Normal"/>
    <w:link w:val="FooterChar"/>
    <w:uiPriority w:val="99"/>
    <w:rsid w:val="00821395"/>
    <w:pPr>
      <w:tabs>
        <w:tab w:val="center" w:pos="4320"/>
        <w:tab w:val="right" w:pos="8640"/>
      </w:tabs>
      <w:spacing w:before="60" w:after="120"/>
    </w:pPr>
    <w:rPr>
      <w:sz w:val="18"/>
    </w:rPr>
  </w:style>
  <w:style w:type="paragraph" w:styleId="Header">
    <w:name w:val="header"/>
    <w:basedOn w:val="Normal"/>
    <w:link w:val="HeaderChar"/>
    <w:uiPriority w:val="99"/>
    <w:rsid w:val="000D6941"/>
    <w:pPr>
      <w:pBdr>
        <w:bottom w:val="single" w:sz="4" w:space="1" w:color="auto"/>
      </w:pBdr>
      <w:tabs>
        <w:tab w:val="center" w:pos="4536"/>
        <w:tab w:val="right" w:pos="9072"/>
      </w:tabs>
      <w:spacing w:after="120"/>
    </w:pPr>
    <w:rPr>
      <w:b/>
      <w:sz w:val="18"/>
    </w:rPr>
  </w:style>
  <w:style w:type="character" w:styleId="Hyperlink">
    <w:name w:val="Hyperlink"/>
    <w:basedOn w:val="DefaultParagraphFont"/>
    <w:semiHidden/>
    <w:rsid w:val="000D6941"/>
    <w:rPr>
      <w:rFonts w:ascii="Times New Roman" w:hAnsi="Times New Roman"/>
      <w:color w:val="auto"/>
      <w:sz w:val="20"/>
      <w:szCs w:val="20"/>
      <w:u w:val="none"/>
      <w:lang w:val="fr-FR"/>
    </w:rPr>
  </w:style>
  <w:style w:type="numbering" w:customStyle="1" w:styleId="Normallist">
    <w:name w:val="Normal_list"/>
    <w:basedOn w:val="NoList"/>
    <w:rsid w:val="003A77F1"/>
    <w:pPr>
      <w:numPr>
        <w:numId w:val="3"/>
      </w:numPr>
    </w:pPr>
  </w:style>
  <w:style w:type="paragraph" w:customStyle="1" w:styleId="NormalNonumber">
    <w:name w:val="Normal_No_number"/>
    <w:basedOn w:val="Normalpool"/>
    <w:rsid w:val="00160D74"/>
    <w:pPr>
      <w:spacing w:after="120"/>
      <w:ind w:left="1247"/>
    </w:pPr>
    <w:rPr>
      <w:lang w:val="en-GB"/>
    </w:rPr>
  </w:style>
  <w:style w:type="paragraph" w:customStyle="1" w:styleId="Normalnumber">
    <w:name w:val="Normal_number"/>
    <w:basedOn w:val="Normalpool"/>
    <w:link w:val="NormalnumberChar"/>
    <w:rsid w:val="00160D74"/>
    <w:pPr>
      <w:numPr>
        <w:numId w:val="4"/>
      </w:numPr>
      <w:spacing w:after="120"/>
    </w:pPr>
    <w:rPr>
      <w:lang w:val="en-GB"/>
    </w:rPr>
  </w:style>
  <w:style w:type="paragraph" w:customStyle="1" w:styleId="Titletable">
    <w:name w:val="Title_table"/>
    <w:basedOn w:val="Normalpool"/>
    <w:rsid w:val="00160D74"/>
    <w:pPr>
      <w:keepNext/>
      <w:keepLines/>
      <w:suppressAutoHyphens/>
      <w:spacing w:after="60"/>
      <w:ind w:left="1247"/>
    </w:pPr>
    <w:rPr>
      <w:b/>
      <w:bCs/>
      <w:lang w:val="en-GB"/>
    </w:rPr>
  </w:style>
  <w:style w:type="paragraph" w:styleId="TOC1">
    <w:name w:val="toc 1"/>
    <w:basedOn w:val="Normalpool"/>
    <w:next w:val="Normalpool"/>
    <w:rsid w:val="000D6941"/>
    <w:pPr>
      <w:tabs>
        <w:tab w:val="clear" w:pos="2381"/>
        <w:tab w:val="clear" w:pos="2948"/>
        <w:tab w:val="clear" w:pos="3515"/>
        <w:tab w:val="clear" w:pos="4082"/>
        <w:tab w:val="right" w:leader="dot" w:pos="9486"/>
      </w:tabs>
      <w:spacing w:before="240"/>
      <w:ind w:left="1814" w:hanging="567"/>
    </w:pPr>
    <w:rPr>
      <w:bCs/>
    </w:rPr>
  </w:style>
  <w:style w:type="paragraph" w:styleId="TOC2">
    <w:name w:val="toc 2"/>
    <w:basedOn w:val="Normalpool"/>
    <w:next w:val="Normalpool"/>
    <w:rsid w:val="000D6941"/>
    <w:pPr>
      <w:tabs>
        <w:tab w:val="clear" w:pos="1814"/>
        <w:tab w:val="clear" w:pos="2948"/>
        <w:tab w:val="clear" w:pos="3515"/>
        <w:tab w:val="clear" w:pos="4082"/>
        <w:tab w:val="right" w:leader="dot" w:pos="9486"/>
      </w:tabs>
      <w:ind w:left="2381" w:hanging="567"/>
    </w:pPr>
  </w:style>
  <w:style w:type="paragraph" w:styleId="TOC3">
    <w:name w:val="toc 3"/>
    <w:basedOn w:val="Normalpool"/>
    <w:next w:val="Normalpool"/>
    <w:rsid w:val="000D6941"/>
    <w:pPr>
      <w:tabs>
        <w:tab w:val="clear" w:pos="1814"/>
        <w:tab w:val="clear" w:pos="2381"/>
        <w:tab w:val="clear" w:pos="2948"/>
        <w:tab w:val="clear" w:pos="3515"/>
        <w:tab w:val="right" w:leader="dot" w:pos="9486"/>
      </w:tabs>
      <w:ind w:left="2948" w:hanging="567"/>
    </w:pPr>
    <w:rPr>
      <w:iCs/>
    </w:rPr>
  </w:style>
  <w:style w:type="paragraph" w:styleId="TOC4">
    <w:name w:val="toc 4"/>
    <w:basedOn w:val="Normalpool"/>
    <w:next w:val="Normalpool"/>
    <w:rsid w:val="000D6941"/>
    <w:pPr>
      <w:tabs>
        <w:tab w:val="clear" w:pos="1814"/>
        <w:tab w:val="clear" w:pos="2381"/>
        <w:tab w:val="clear" w:pos="2948"/>
        <w:tab w:val="clear" w:pos="3515"/>
        <w:tab w:val="left" w:pos="1000"/>
        <w:tab w:val="right" w:leader="dot" w:pos="9486"/>
      </w:tabs>
      <w:ind w:left="3515" w:hanging="567"/>
    </w:pPr>
    <w:rPr>
      <w:szCs w:val="18"/>
    </w:rPr>
  </w:style>
  <w:style w:type="paragraph" w:styleId="TOC5">
    <w:name w:val="toc 5"/>
    <w:basedOn w:val="Normal"/>
    <w:next w:val="Normal"/>
    <w:autoRedefine/>
    <w:semiHidden/>
    <w:rsid w:val="000D6941"/>
    <w:pPr>
      <w:ind w:left="800"/>
    </w:pPr>
    <w:rPr>
      <w:sz w:val="18"/>
      <w:szCs w:val="18"/>
    </w:rPr>
  </w:style>
  <w:style w:type="paragraph" w:customStyle="1" w:styleId="ZZAnxheader">
    <w:name w:val="ZZ_Anx_header"/>
    <w:basedOn w:val="Normalpool"/>
    <w:rsid w:val="00160D74"/>
    <w:rPr>
      <w:b/>
      <w:bCs/>
      <w:sz w:val="28"/>
      <w:szCs w:val="22"/>
      <w:lang w:val="en-GB"/>
    </w:rPr>
  </w:style>
  <w:style w:type="paragraph" w:customStyle="1" w:styleId="ZZAnxtitle">
    <w:name w:val="ZZ_Anx_title"/>
    <w:basedOn w:val="Normalpool"/>
    <w:rsid w:val="00160D74"/>
    <w:pPr>
      <w:spacing w:before="360" w:after="120"/>
      <w:ind w:left="1247"/>
    </w:pPr>
    <w:rPr>
      <w:b/>
      <w:bCs/>
      <w:sz w:val="28"/>
      <w:szCs w:val="26"/>
      <w:lang w:val="en-GB"/>
    </w:rPr>
  </w:style>
  <w:style w:type="paragraph" w:styleId="BalloonText">
    <w:name w:val="Balloon Text"/>
    <w:basedOn w:val="Normal"/>
    <w:link w:val="BalloonTextChar"/>
    <w:rsid w:val="00C828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82831"/>
    <w:rPr>
      <w:rFonts w:ascii="Tahoma" w:eastAsia="SimSun" w:hAnsi="Tahoma" w:cs="Tahoma"/>
      <w:sz w:val="16"/>
      <w:szCs w:val="16"/>
      <w:lang w:eastAsia="zh-CN"/>
    </w:rPr>
  </w:style>
  <w:style w:type="character" w:styleId="CommentReference">
    <w:name w:val="annotation reference"/>
    <w:basedOn w:val="DefaultParagraphFont"/>
    <w:uiPriority w:val="99"/>
    <w:semiHidden/>
    <w:unhideWhenUsed/>
    <w:rsid w:val="0061573E"/>
    <w:rPr>
      <w:sz w:val="16"/>
      <w:szCs w:val="16"/>
    </w:rPr>
  </w:style>
  <w:style w:type="paragraph" w:styleId="CommentText">
    <w:name w:val="annotation text"/>
    <w:basedOn w:val="Normal"/>
    <w:link w:val="CommentTextChar"/>
    <w:uiPriority w:val="99"/>
    <w:unhideWhenUsed/>
    <w:rsid w:val="0061573E"/>
    <w:pPr>
      <w:spacing w:line="240" w:lineRule="auto"/>
    </w:pPr>
    <w:rPr>
      <w:sz w:val="20"/>
      <w:szCs w:val="20"/>
    </w:rPr>
  </w:style>
  <w:style w:type="character" w:customStyle="1" w:styleId="CommentTextChar">
    <w:name w:val="Comment Text Char"/>
    <w:basedOn w:val="DefaultParagraphFont"/>
    <w:link w:val="CommentText"/>
    <w:uiPriority w:val="99"/>
    <w:rsid w:val="0061573E"/>
    <w:rPr>
      <w:rFonts w:ascii="Calibri" w:eastAsia="SimSun" w:hAnsi="Calibri" w:cs="Arial"/>
      <w:lang w:eastAsia="zh-CN"/>
    </w:rPr>
  </w:style>
  <w:style w:type="paragraph" w:styleId="CommentSubject">
    <w:name w:val="annotation subject"/>
    <w:basedOn w:val="CommentText"/>
    <w:next w:val="CommentText"/>
    <w:link w:val="CommentSubjectChar"/>
    <w:semiHidden/>
    <w:unhideWhenUsed/>
    <w:rsid w:val="0061573E"/>
    <w:rPr>
      <w:b/>
      <w:bCs/>
    </w:rPr>
  </w:style>
  <w:style w:type="character" w:customStyle="1" w:styleId="CommentSubjectChar">
    <w:name w:val="Comment Subject Char"/>
    <w:basedOn w:val="CommentTextChar"/>
    <w:link w:val="CommentSubject"/>
    <w:semiHidden/>
    <w:rsid w:val="0061573E"/>
    <w:rPr>
      <w:rFonts w:ascii="Calibri" w:eastAsia="SimSun" w:hAnsi="Calibri" w:cs="Arial"/>
      <w:b/>
      <w:bCs/>
      <w:lang w:eastAsia="zh-CN"/>
    </w:rPr>
  </w:style>
  <w:style w:type="paragraph" w:styleId="Revision">
    <w:name w:val="Revision"/>
    <w:hidden/>
    <w:uiPriority w:val="99"/>
    <w:semiHidden/>
    <w:rsid w:val="0061573E"/>
    <w:rPr>
      <w:rFonts w:ascii="Calibri" w:eastAsia="SimSun" w:hAnsi="Calibri" w:cs="Arial"/>
      <w:sz w:val="22"/>
      <w:szCs w:val="22"/>
      <w:lang w:eastAsia="zh-CN"/>
    </w:rPr>
  </w:style>
  <w:style w:type="character" w:customStyle="1" w:styleId="HeaderChar">
    <w:name w:val="Header Char"/>
    <w:basedOn w:val="DefaultParagraphFont"/>
    <w:link w:val="Header"/>
    <w:uiPriority w:val="99"/>
    <w:rsid w:val="00E866E3"/>
    <w:rPr>
      <w:rFonts w:ascii="Calibri" w:eastAsia="SimSun" w:hAnsi="Calibri" w:cs="Arial"/>
      <w:b/>
      <w:sz w:val="18"/>
      <w:szCs w:val="22"/>
      <w:lang w:eastAsia="zh-CN"/>
    </w:rPr>
  </w:style>
  <w:style w:type="paragraph" w:customStyle="1" w:styleId="Headingunnumbered">
    <w:name w:val="Heading unnumbered"/>
    <w:basedOn w:val="Normal"/>
    <w:next w:val="Normal"/>
    <w:rsid w:val="00E57D74"/>
    <w:pPr>
      <w:keepNext/>
      <w:spacing w:after="240" w:line="240" w:lineRule="auto"/>
    </w:pPr>
    <w:rPr>
      <w:rFonts w:ascii="Times New Roman" w:eastAsia="Times New Roman" w:hAnsi="Times New Roman" w:cs="Times New Roman"/>
      <w:b/>
      <w:sz w:val="24"/>
      <w:szCs w:val="20"/>
      <w:lang w:eastAsia="en-US"/>
    </w:rPr>
  </w:style>
  <w:style w:type="character" w:styleId="Emphasis">
    <w:name w:val="Emphasis"/>
    <w:basedOn w:val="DefaultParagraphFont"/>
    <w:uiPriority w:val="20"/>
    <w:qFormat/>
    <w:rsid w:val="008D57A2"/>
    <w:rPr>
      <w:i/>
      <w:iCs/>
    </w:rPr>
  </w:style>
  <w:style w:type="character" w:customStyle="1" w:styleId="highlight">
    <w:name w:val="highlight"/>
    <w:basedOn w:val="DefaultParagraphFont"/>
    <w:rsid w:val="00625DD8"/>
  </w:style>
  <w:style w:type="character" w:customStyle="1" w:styleId="Normal-poolChar">
    <w:name w:val="Normal-pool Char"/>
    <w:link w:val="Normal-pool"/>
    <w:locked/>
    <w:rsid w:val="002A2FBF"/>
    <w:rPr>
      <w:lang w:val="en-GB"/>
    </w:rPr>
  </w:style>
  <w:style w:type="character" w:customStyle="1" w:styleId="FooterChar">
    <w:name w:val="Footer Char"/>
    <w:basedOn w:val="DefaultParagraphFont"/>
    <w:link w:val="Footer"/>
    <w:uiPriority w:val="99"/>
    <w:rsid w:val="00F262DA"/>
    <w:rPr>
      <w:rFonts w:ascii="Calibri" w:eastAsia="SimSun" w:hAnsi="Calibri" w:cs="Arial"/>
      <w:sz w:val="18"/>
      <w:szCs w:val="22"/>
      <w:lang w:eastAsia="zh-CN"/>
    </w:rPr>
  </w:style>
  <w:style w:type="character" w:customStyle="1" w:styleId="lrdctph">
    <w:name w:val="lr_dct_ph"/>
    <w:basedOn w:val="DefaultParagraphFont"/>
    <w:rsid w:val="00135C5A"/>
  </w:style>
  <w:style w:type="character" w:customStyle="1" w:styleId="lrdctspkr">
    <w:name w:val="lr_dct_spkr"/>
    <w:basedOn w:val="DefaultParagraphFont"/>
    <w:rsid w:val="00135C5A"/>
  </w:style>
  <w:style w:type="numbering" w:customStyle="1" w:styleId="Normallist1">
    <w:name w:val="Normal_list1"/>
    <w:basedOn w:val="NoList"/>
    <w:rsid w:val="00CB2F25"/>
  </w:style>
  <w:style w:type="paragraph" w:customStyle="1" w:styleId="Default">
    <w:name w:val="Default"/>
    <w:rsid w:val="000B7372"/>
    <w:pPr>
      <w:autoSpaceDE w:val="0"/>
      <w:autoSpaceDN w:val="0"/>
      <w:adjustRightInd w:val="0"/>
    </w:pPr>
    <w:rPr>
      <w:color w:val="000000"/>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12939">
      <w:bodyDiv w:val="1"/>
      <w:marLeft w:val="0"/>
      <w:marRight w:val="0"/>
      <w:marTop w:val="0"/>
      <w:marBottom w:val="0"/>
      <w:divBdr>
        <w:top w:val="none" w:sz="0" w:space="0" w:color="auto"/>
        <w:left w:val="none" w:sz="0" w:space="0" w:color="auto"/>
        <w:bottom w:val="none" w:sz="0" w:space="0" w:color="auto"/>
        <w:right w:val="none" w:sz="0" w:space="0" w:color="auto"/>
      </w:divBdr>
    </w:div>
    <w:div w:id="231669924">
      <w:bodyDiv w:val="1"/>
      <w:marLeft w:val="0"/>
      <w:marRight w:val="0"/>
      <w:marTop w:val="0"/>
      <w:marBottom w:val="0"/>
      <w:divBdr>
        <w:top w:val="none" w:sz="0" w:space="0" w:color="auto"/>
        <w:left w:val="none" w:sz="0" w:space="0" w:color="auto"/>
        <w:bottom w:val="none" w:sz="0" w:space="0" w:color="auto"/>
        <w:right w:val="none" w:sz="0" w:space="0" w:color="auto"/>
      </w:divBdr>
    </w:div>
    <w:div w:id="351494877">
      <w:bodyDiv w:val="1"/>
      <w:marLeft w:val="0"/>
      <w:marRight w:val="0"/>
      <w:marTop w:val="0"/>
      <w:marBottom w:val="0"/>
      <w:divBdr>
        <w:top w:val="none" w:sz="0" w:space="0" w:color="auto"/>
        <w:left w:val="none" w:sz="0" w:space="0" w:color="auto"/>
        <w:bottom w:val="none" w:sz="0" w:space="0" w:color="auto"/>
        <w:right w:val="none" w:sz="0" w:space="0" w:color="auto"/>
      </w:divBdr>
      <w:divsChild>
        <w:div w:id="635646323">
          <w:marLeft w:val="0"/>
          <w:marRight w:val="0"/>
          <w:marTop w:val="0"/>
          <w:marBottom w:val="0"/>
          <w:divBdr>
            <w:top w:val="none" w:sz="0" w:space="0" w:color="auto"/>
            <w:left w:val="none" w:sz="0" w:space="0" w:color="auto"/>
            <w:bottom w:val="none" w:sz="0" w:space="0" w:color="auto"/>
            <w:right w:val="none" w:sz="0" w:space="0" w:color="auto"/>
          </w:divBdr>
          <w:divsChild>
            <w:div w:id="1312519611">
              <w:marLeft w:val="0"/>
              <w:marRight w:val="0"/>
              <w:marTop w:val="0"/>
              <w:marBottom w:val="0"/>
              <w:divBdr>
                <w:top w:val="none" w:sz="0" w:space="0" w:color="auto"/>
                <w:left w:val="none" w:sz="0" w:space="0" w:color="auto"/>
                <w:bottom w:val="none" w:sz="0" w:space="0" w:color="auto"/>
                <w:right w:val="none" w:sz="0" w:space="0" w:color="auto"/>
              </w:divBdr>
              <w:divsChild>
                <w:div w:id="914822101">
                  <w:marLeft w:val="0"/>
                  <w:marRight w:val="0"/>
                  <w:marTop w:val="0"/>
                  <w:marBottom w:val="0"/>
                  <w:divBdr>
                    <w:top w:val="none" w:sz="0" w:space="0" w:color="auto"/>
                    <w:left w:val="none" w:sz="0" w:space="0" w:color="auto"/>
                    <w:bottom w:val="none" w:sz="0" w:space="0" w:color="auto"/>
                    <w:right w:val="none" w:sz="0" w:space="0" w:color="auto"/>
                  </w:divBdr>
                  <w:divsChild>
                    <w:div w:id="598489367">
                      <w:marLeft w:val="0"/>
                      <w:marRight w:val="0"/>
                      <w:marTop w:val="45"/>
                      <w:marBottom w:val="0"/>
                      <w:divBdr>
                        <w:top w:val="none" w:sz="0" w:space="0" w:color="auto"/>
                        <w:left w:val="none" w:sz="0" w:space="0" w:color="auto"/>
                        <w:bottom w:val="none" w:sz="0" w:space="0" w:color="auto"/>
                        <w:right w:val="none" w:sz="0" w:space="0" w:color="auto"/>
                      </w:divBdr>
                      <w:divsChild>
                        <w:div w:id="2023890493">
                          <w:marLeft w:val="0"/>
                          <w:marRight w:val="0"/>
                          <w:marTop w:val="0"/>
                          <w:marBottom w:val="0"/>
                          <w:divBdr>
                            <w:top w:val="none" w:sz="0" w:space="0" w:color="auto"/>
                            <w:left w:val="none" w:sz="0" w:space="0" w:color="auto"/>
                            <w:bottom w:val="none" w:sz="0" w:space="0" w:color="auto"/>
                            <w:right w:val="none" w:sz="0" w:space="0" w:color="auto"/>
                          </w:divBdr>
                          <w:divsChild>
                            <w:div w:id="148638477">
                              <w:marLeft w:val="2070"/>
                              <w:marRight w:val="3960"/>
                              <w:marTop w:val="0"/>
                              <w:marBottom w:val="0"/>
                              <w:divBdr>
                                <w:top w:val="none" w:sz="0" w:space="0" w:color="auto"/>
                                <w:left w:val="none" w:sz="0" w:space="0" w:color="auto"/>
                                <w:bottom w:val="none" w:sz="0" w:space="0" w:color="auto"/>
                                <w:right w:val="none" w:sz="0" w:space="0" w:color="auto"/>
                              </w:divBdr>
                              <w:divsChild>
                                <w:div w:id="704253159">
                                  <w:marLeft w:val="0"/>
                                  <w:marRight w:val="0"/>
                                  <w:marTop w:val="0"/>
                                  <w:marBottom w:val="0"/>
                                  <w:divBdr>
                                    <w:top w:val="none" w:sz="0" w:space="0" w:color="auto"/>
                                    <w:left w:val="none" w:sz="0" w:space="0" w:color="auto"/>
                                    <w:bottom w:val="none" w:sz="0" w:space="0" w:color="auto"/>
                                    <w:right w:val="none" w:sz="0" w:space="0" w:color="auto"/>
                                  </w:divBdr>
                                  <w:divsChild>
                                    <w:div w:id="1811240850">
                                      <w:marLeft w:val="0"/>
                                      <w:marRight w:val="0"/>
                                      <w:marTop w:val="0"/>
                                      <w:marBottom w:val="0"/>
                                      <w:divBdr>
                                        <w:top w:val="none" w:sz="0" w:space="0" w:color="auto"/>
                                        <w:left w:val="none" w:sz="0" w:space="0" w:color="auto"/>
                                        <w:bottom w:val="none" w:sz="0" w:space="0" w:color="auto"/>
                                        <w:right w:val="none" w:sz="0" w:space="0" w:color="auto"/>
                                      </w:divBdr>
                                      <w:divsChild>
                                        <w:div w:id="1184709962">
                                          <w:marLeft w:val="0"/>
                                          <w:marRight w:val="0"/>
                                          <w:marTop w:val="0"/>
                                          <w:marBottom w:val="0"/>
                                          <w:divBdr>
                                            <w:top w:val="none" w:sz="0" w:space="0" w:color="auto"/>
                                            <w:left w:val="none" w:sz="0" w:space="0" w:color="auto"/>
                                            <w:bottom w:val="none" w:sz="0" w:space="0" w:color="auto"/>
                                            <w:right w:val="none" w:sz="0" w:space="0" w:color="auto"/>
                                          </w:divBdr>
                                          <w:divsChild>
                                            <w:div w:id="1413815250">
                                              <w:marLeft w:val="0"/>
                                              <w:marRight w:val="0"/>
                                              <w:marTop w:val="90"/>
                                              <w:marBottom w:val="0"/>
                                              <w:divBdr>
                                                <w:top w:val="none" w:sz="0" w:space="0" w:color="auto"/>
                                                <w:left w:val="none" w:sz="0" w:space="0" w:color="auto"/>
                                                <w:bottom w:val="none" w:sz="0" w:space="0" w:color="auto"/>
                                                <w:right w:val="none" w:sz="0" w:space="0" w:color="auto"/>
                                              </w:divBdr>
                                              <w:divsChild>
                                                <w:div w:id="560140712">
                                                  <w:marLeft w:val="0"/>
                                                  <w:marRight w:val="0"/>
                                                  <w:marTop w:val="0"/>
                                                  <w:marBottom w:val="0"/>
                                                  <w:divBdr>
                                                    <w:top w:val="none" w:sz="0" w:space="0" w:color="auto"/>
                                                    <w:left w:val="none" w:sz="0" w:space="0" w:color="auto"/>
                                                    <w:bottom w:val="none" w:sz="0" w:space="0" w:color="auto"/>
                                                    <w:right w:val="none" w:sz="0" w:space="0" w:color="auto"/>
                                                  </w:divBdr>
                                                  <w:divsChild>
                                                    <w:div w:id="191117533">
                                                      <w:marLeft w:val="0"/>
                                                      <w:marRight w:val="0"/>
                                                      <w:marTop w:val="0"/>
                                                      <w:marBottom w:val="0"/>
                                                      <w:divBdr>
                                                        <w:top w:val="none" w:sz="0" w:space="0" w:color="auto"/>
                                                        <w:left w:val="none" w:sz="0" w:space="0" w:color="auto"/>
                                                        <w:bottom w:val="none" w:sz="0" w:space="0" w:color="auto"/>
                                                        <w:right w:val="none" w:sz="0" w:space="0" w:color="auto"/>
                                                      </w:divBdr>
                                                      <w:divsChild>
                                                        <w:div w:id="30693969">
                                                          <w:marLeft w:val="0"/>
                                                          <w:marRight w:val="0"/>
                                                          <w:marTop w:val="0"/>
                                                          <w:marBottom w:val="390"/>
                                                          <w:divBdr>
                                                            <w:top w:val="none" w:sz="0" w:space="0" w:color="auto"/>
                                                            <w:left w:val="none" w:sz="0" w:space="0" w:color="auto"/>
                                                            <w:bottom w:val="none" w:sz="0" w:space="0" w:color="auto"/>
                                                            <w:right w:val="none" w:sz="0" w:space="0" w:color="auto"/>
                                                          </w:divBdr>
                                                          <w:divsChild>
                                                            <w:div w:id="622273689">
                                                              <w:marLeft w:val="0"/>
                                                              <w:marRight w:val="0"/>
                                                              <w:marTop w:val="0"/>
                                                              <w:marBottom w:val="0"/>
                                                              <w:divBdr>
                                                                <w:top w:val="none" w:sz="0" w:space="0" w:color="auto"/>
                                                                <w:left w:val="none" w:sz="0" w:space="0" w:color="auto"/>
                                                                <w:bottom w:val="none" w:sz="0" w:space="0" w:color="auto"/>
                                                                <w:right w:val="none" w:sz="0" w:space="0" w:color="auto"/>
                                                              </w:divBdr>
                                                              <w:divsChild>
                                                                <w:div w:id="1145926111">
                                                                  <w:marLeft w:val="0"/>
                                                                  <w:marRight w:val="0"/>
                                                                  <w:marTop w:val="0"/>
                                                                  <w:marBottom w:val="0"/>
                                                                  <w:divBdr>
                                                                    <w:top w:val="none" w:sz="0" w:space="0" w:color="auto"/>
                                                                    <w:left w:val="none" w:sz="0" w:space="0" w:color="auto"/>
                                                                    <w:bottom w:val="none" w:sz="0" w:space="0" w:color="auto"/>
                                                                    <w:right w:val="none" w:sz="0" w:space="0" w:color="auto"/>
                                                                  </w:divBdr>
                                                                  <w:divsChild>
                                                                    <w:div w:id="1764758244">
                                                                      <w:marLeft w:val="0"/>
                                                                      <w:marRight w:val="0"/>
                                                                      <w:marTop w:val="0"/>
                                                                      <w:marBottom w:val="0"/>
                                                                      <w:divBdr>
                                                                        <w:top w:val="none" w:sz="0" w:space="0" w:color="auto"/>
                                                                        <w:left w:val="none" w:sz="0" w:space="0" w:color="auto"/>
                                                                        <w:bottom w:val="none" w:sz="0" w:space="0" w:color="auto"/>
                                                                        <w:right w:val="none" w:sz="0" w:space="0" w:color="auto"/>
                                                                      </w:divBdr>
                                                                      <w:divsChild>
                                                                        <w:div w:id="1089230543">
                                                                          <w:marLeft w:val="0"/>
                                                                          <w:marRight w:val="0"/>
                                                                          <w:marTop w:val="0"/>
                                                                          <w:marBottom w:val="0"/>
                                                                          <w:divBdr>
                                                                            <w:top w:val="none" w:sz="0" w:space="0" w:color="auto"/>
                                                                            <w:left w:val="none" w:sz="0" w:space="0" w:color="auto"/>
                                                                            <w:bottom w:val="none" w:sz="0" w:space="0" w:color="auto"/>
                                                                            <w:right w:val="none" w:sz="0" w:space="0" w:color="auto"/>
                                                                          </w:divBdr>
                                                                          <w:divsChild>
                                                                            <w:div w:id="1283271695">
                                                                              <w:marLeft w:val="0"/>
                                                                              <w:marRight w:val="0"/>
                                                                              <w:marTop w:val="0"/>
                                                                              <w:marBottom w:val="0"/>
                                                                              <w:divBdr>
                                                                                <w:top w:val="none" w:sz="0" w:space="0" w:color="auto"/>
                                                                                <w:left w:val="none" w:sz="0" w:space="0" w:color="auto"/>
                                                                                <w:bottom w:val="none" w:sz="0" w:space="0" w:color="auto"/>
                                                                                <w:right w:val="none" w:sz="0" w:space="0" w:color="auto"/>
                                                                              </w:divBdr>
                                                                              <w:divsChild>
                                                                                <w:div w:id="1131827554">
                                                                                  <w:marLeft w:val="0"/>
                                                                                  <w:marRight w:val="0"/>
                                                                                  <w:marTop w:val="0"/>
                                                                                  <w:marBottom w:val="0"/>
                                                                                  <w:divBdr>
                                                                                    <w:top w:val="none" w:sz="0" w:space="0" w:color="auto"/>
                                                                                    <w:left w:val="none" w:sz="0" w:space="0" w:color="auto"/>
                                                                                    <w:bottom w:val="none" w:sz="0" w:space="0" w:color="auto"/>
                                                                                    <w:right w:val="none" w:sz="0" w:space="0" w:color="auto"/>
                                                                                  </w:divBdr>
                                                                                  <w:divsChild>
                                                                                    <w:div w:id="602306263">
                                                                                      <w:marLeft w:val="0"/>
                                                                                      <w:marRight w:val="0"/>
                                                                                      <w:marTop w:val="0"/>
                                                                                      <w:marBottom w:val="0"/>
                                                                                      <w:divBdr>
                                                                                        <w:top w:val="none" w:sz="0" w:space="0" w:color="auto"/>
                                                                                        <w:left w:val="none" w:sz="0" w:space="0" w:color="auto"/>
                                                                                        <w:bottom w:val="none" w:sz="0" w:space="0" w:color="auto"/>
                                                                                        <w:right w:val="none" w:sz="0" w:space="0" w:color="auto"/>
                                                                                      </w:divBdr>
                                                                                      <w:divsChild>
                                                                                        <w:div w:id="290094436">
                                                                                          <w:marLeft w:val="0"/>
                                                                                          <w:marRight w:val="0"/>
                                                                                          <w:marTop w:val="0"/>
                                                                                          <w:marBottom w:val="0"/>
                                                                                          <w:divBdr>
                                                                                            <w:top w:val="none" w:sz="0" w:space="0" w:color="auto"/>
                                                                                            <w:left w:val="none" w:sz="0" w:space="0" w:color="auto"/>
                                                                                            <w:bottom w:val="none" w:sz="0" w:space="0" w:color="auto"/>
                                                                                            <w:right w:val="none" w:sz="0" w:space="0" w:color="auto"/>
                                                                                          </w:divBdr>
                                                                                          <w:divsChild>
                                                                                            <w:div w:id="455753476">
                                                                                              <w:marLeft w:val="0"/>
                                                                                              <w:marRight w:val="0"/>
                                                                                              <w:marTop w:val="0"/>
                                                                                              <w:marBottom w:val="0"/>
                                                                                              <w:divBdr>
                                                                                                <w:top w:val="none" w:sz="0" w:space="0" w:color="auto"/>
                                                                                                <w:left w:val="none" w:sz="0" w:space="0" w:color="auto"/>
                                                                                                <w:bottom w:val="none" w:sz="0" w:space="0" w:color="auto"/>
                                                                                                <w:right w:val="none" w:sz="0" w:space="0" w:color="auto"/>
                                                                                              </w:divBdr>
                                                                                              <w:divsChild>
                                                                                                <w:div w:id="1187786909">
                                                                                                  <w:marLeft w:val="0"/>
                                                                                                  <w:marRight w:val="0"/>
                                                                                                  <w:marTop w:val="0"/>
                                                                                                  <w:marBottom w:val="0"/>
                                                                                                  <w:divBdr>
                                                                                                    <w:top w:val="none" w:sz="0" w:space="0" w:color="auto"/>
                                                                                                    <w:left w:val="none" w:sz="0" w:space="0" w:color="auto"/>
                                                                                                    <w:bottom w:val="none" w:sz="0" w:space="0" w:color="auto"/>
                                                                                                    <w:right w:val="none" w:sz="0" w:space="0" w:color="auto"/>
                                                                                                  </w:divBdr>
                                                                                                  <w:divsChild>
                                                                                                    <w:div w:id="1921057434">
                                                                                                      <w:marLeft w:val="0"/>
                                                                                                      <w:marRight w:val="0"/>
                                                                                                      <w:marTop w:val="0"/>
                                                                                                      <w:marBottom w:val="0"/>
                                                                                                      <w:divBdr>
                                                                                                        <w:top w:val="none" w:sz="0" w:space="0" w:color="auto"/>
                                                                                                        <w:left w:val="none" w:sz="0" w:space="0" w:color="auto"/>
                                                                                                        <w:bottom w:val="none" w:sz="0" w:space="0" w:color="auto"/>
                                                                                                        <w:right w:val="none" w:sz="0" w:space="0" w:color="auto"/>
                                                                                                      </w:divBdr>
                                                                                                      <w:divsChild>
                                                                                                        <w:div w:id="1931619841">
                                                                                                          <w:marLeft w:val="0"/>
                                                                                                          <w:marRight w:val="0"/>
                                                                                                          <w:marTop w:val="0"/>
                                                                                                          <w:marBottom w:val="0"/>
                                                                                                          <w:divBdr>
                                                                                                            <w:top w:val="none" w:sz="0" w:space="0" w:color="auto"/>
                                                                                                            <w:left w:val="none" w:sz="0" w:space="0" w:color="auto"/>
                                                                                                            <w:bottom w:val="none" w:sz="0" w:space="0" w:color="auto"/>
                                                                                                            <w:right w:val="none" w:sz="0" w:space="0" w:color="auto"/>
                                                                                                          </w:divBdr>
                                                                                                          <w:divsChild>
                                                                                                            <w:div w:id="1224827250">
                                                                                                              <w:marLeft w:val="300"/>
                                                                                                              <w:marRight w:val="0"/>
                                                                                                              <w:marTop w:val="0"/>
                                                                                                              <w:marBottom w:val="0"/>
                                                                                                              <w:divBdr>
                                                                                                                <w:top w:val="none" w:sz="0" w:space="0" w:color="auto"/>
                                                                                                                <w:left w:val="none" w:sz="0" w:space="0" w:color="auto"/>
                                                                                                                <w:bottom w:val="none" w:sz="0" w:space="0" w:color="auto"/>
                                                                                                                <w:right w:val="none" w:sz="0" w:space="0" w:color="auto"/>
                                                                                                              </w:divBdr>
                                                                                                              <w:divsChild>
                                                                                                                <w:div w:id="588277859">
                                                                                                                  <w:marLeft w:val="0"/>
                                                                                                                  <w:marRight w:val="0"/>
                                                                                                                  <w:marTop w:val="0"/>
                                                                                                                  <w:marBottom w:val="0"/>
                                                                                                                  <w:divBdr>
                                                                                                                    <w:top w:val="none" w:sz="0" w:space="0" w:color="auto"/>
                                                                                                                    <w:left w:val="none" w:sz="0" w:space="0" w:color="auto"/>
                                                                                                                    <w:bottom w:val="none" w:sz="0" w:space="0" w:color="auto"/>
                                                                                                                    <w:right w:val="none" w:sz="0" w:space="0" w:color="auto"/>
                                                                                                                  </w:divBdr>
                                                                                                                  <w:divsChild>
                                                                                                                    <w:div w:id="191431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2093633">
      <w:bodyDiv w:val="1"/>
      <w:marLeft w:val="0"/>
      <w:marRight w:val="0"/>
      <w:marTop w:val="0"/>
      <w:marBottom w:val="0"/>
      <w:divBdr>
        <w:top w:val="none" w:sz="0" w:space="0" w:color="auto"/>
        <w:left w:val="none" w:sz="0" w:space="0" w:color="auto"/>
        <w:bottom w:val="none" w:sz="0" w:space="0" w:color="auto"/>
        <w:right w:val="none" w:sz="0" w:space="0" w:color="auto"/>
      </w:divBdr>
    </w:div>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424031626">
      <w:bodyDiv w:val="1"/>
      <w:marLeft w:val="0"/>
      <w:marRight w:val="0"/>
      <w:marTop w:val="0"/>
      <w:marBottom w:val="0"/>
      <w:divBdr>
        <w:top w:val="none" w:sz="0" w:space="0" w:color="auto"/>
        <w:left w:val="none" w:sz="0" w:space="0" w:color="auto"/>
        <w:bottom w:val="none" w:sz="0" w:space="0" w:color="auto"/>
        <w:right w:val="none" w:sz="0" w:space="0" w:color="auto"/>
      </w:divBdr>
      <w:divsChild>
        <w:div w:id="329872804">
          <w:marLeft w:val="547"/>
          <w:marRight w:val="0"/>
          <w:marTop w:val="0"/>
          <w:marBottom w:val="120"/>
          <w:divBdr>
            <w:top w:val="none" w:sz="0" w:space="0" w:color="auto"/>
            <w:left w:val="none" w:sz="0" w:space="0" w:color="auto"/>
            <w:bottom w:val="none" w:sz="0" w:space="0" w:color="auto"/>
            <w:right w:val="none" w:sz="0" w:space="0" w:color="auto"/>
          </w:divBdr>
        </w:div>
        <w:div w:id="2057118290">
          <w:marLeft w:val="547"/>
          <w:marRight w:val="0"/>
          <w:marTop w:val="0"/>
          <w:marBottom w:val="120"/>
          <w:divBdr>
            <w:top w:val="none" w:sz="0" w:space="0" w:color="auto"/>
            <w:left w:val="none" w:sz="0" w:space="0" w:color="auto"/>
            <w:bottom w:val="none" w:sz="0" w:space="0" w:color="auto"/>
            <w:right w:val="none" w:sz="0" w:space="0" w:color="auto"/>
          </w:divBdr>
        </w:div>
        <w:div w:id="1949507480">
          <w:marLeft w:val="547"/>
          <w:marRight w:val="0"/>
          <w:marTop w:val="0"/>
          <w:marBottom w:val="120"/>
          <w:divBdr>
            <w:top w:val="none" w:sz="0" w:space="0" w:color="auto"/>
            <w:left w:val="none" w:sz="0" w:space="0" w:color="auto"/>
            <w:bottom w:val="none" w:sz="0" w:space="0" w:color="auto"/>
            <w:right w:val="none" w:sz="0" w:space="0" w:color="auto"/>
          </w:divBdr>
        </w:div>
        <w:div w:id="1235823509">
          <w:marLeft w:val="547"/>
          <w:marRight w:val="0"/>
          <w:marTop w:val="0"/>
          <w:marBottom w:val="120"/>
          <w:divBdr>
            <w:top w:val="none" w:sz="0" w:space="0" w:color="auto"/>
            <w:left w:val="none" w:sz="0" w:space="0" w:color="auto"/>
            <w:bottom w:val="none" w:sz="0" w:space="0" w:color="auto"/>
            <w:right w:val="none" w:sz="0" w:space="0" w:color="auto"/>
          </w:divBdr>
        </w:div>
      </w:divsChild>
    </w:div>
    <w:div w:id="472060250">
      <w:bodyDiv w:val="1"/>
      <w:marLeft w:val="0"/>
      <w:marRight w:val="0"/>
      <w:marTop w:val="0"/>
      <w:marBottom w:val="0"/>
      <w:divBdr>
        <w:top w:val="none" w:sz="0" w:space="0" w:color="auto"/>
        <w:left w:val="none" w:sz="0" w:space="0" w:color="auto"/>
        <w:bottom w:val="none" w:sz="0" w:space="0" w:color="auto"/>
        <w:right w:val="none" w:sz="0" w:space="0" w:color="auto"/>
      </w:divBdr>
      <w:divsChild>
        <w:div w:id="1410151197">
          <w:marLeft w:val="0"/>
          <w:marRight w:val="0"/>
          <w:marTop w:val="0"/>
          <w:marBottom w:val="0"/>
          <w:divBdr>
            <w:top w:val="none" w:sz="0" w:space="0" w:color="auto"/>
            <w:left w:val="none" w:sz="0" w:space="0" w:color="auto"/>
            <w:bottom w:val="none" w:sz="0" w:space="0" w:color="auto"/>
            <w:right w:val="none" w:sz="0" w:space="0" w:color="auto"/>
          </w:divBdr>
        </w:div>
        <w:div w:id="1999070161">
          <w:marLeft w:val="0"/>
          <w:marRight w:val="0"/>
          <w:marTop w:val="0"/>
          <w:marBottom w:val="0"/>
          <w:divBdr>
            <w:top w:val="none" w:sz="0" w:space="0" w:color="auto"/>
            <w:left w:val="none" w:sz="0" w:space="0" w:color="auto"/>
            <w:bottom w:val="none" w:sz="0" w:space="0" w:color="auto"/>
            <w:right w:val="none" w:sz="0" w:space="0" w:color="auto"/>
          </w:divBdr>
        </w:div>
        <w:div w:id="1662076273">
          <w:marLeft w:val="0"/>
          <w:marRight w:val="0"/>
          <w:marTop w:val="0"/>
          <w:marBottom w:val="0"/>
          <w:divBdr>
            <w:top w:val="none" w:sz="0" w:space="0" w:color="auto"/>
            <w:left w:val="none" w:sz="0" w:space="0" w:color="auto"/>
            <w:bottom w:val="none" w:sz="0" w:space="0" w:color="auto"/>
            <w:right w:val="none" w:sz="0" w:space="0" w:color="auto"/>
          </w:divBdr>
        </w:div>
        <w:div w:id="619070599">
          <w:marLeft w:val="0"/>
          <w:marRight w:val="0"/>
          <w:marTop w:val="0"/>
          <w:marBottom w:val="0"/>
          <w:divBdr>
            <w:top w:val="none" w:sz="0" w:space="0" w:color="auto"/>
            <w:left w:val="none" w:sz="0" w:space="0" w:color="auto"/>
            <w:bottom w:val="none" w:sz="0" w:space="0" w:color="auto"/>
            <w:right w:val="none" w:sz="0" w:space="0" w:color="auto"/>
          </w:divBdr>
        </w:div>
      </w:divsChild>
    </w:div>
    <w:div w:id="593708413">
      <w:bodyDiv w:val="1"/>
      <w:marLeft w:val="0"/>
      <w:marRight w:val="0"/>
      <w:marTop w:val="0"/>
      <w:marBottom w:val="0"/>
      <w:divBdr>
        <w:top w:val="none" w:sz="0" w:space="0" w:color="auto"/>
        <w:left w:val="none" w:sz="0" w:space="0" w:color="auto"/>
        <w:bottom w:val="none" w:sz="0" w:space="0" w:color="auto"/>
        <w:right w:val="none" w:sz="0" w:space="0" w:color="auto"/>
      </w:divBdr>
    </w:div>
    <w:div w:id="719089062">
      <w:bodyDiv w:val="1"/>
      <w:marLeft w:val="0"/>
      <w:marRight w:val="0"/>
      <w:marTop w:val="0"/>
      <w:marBottom w:val="0"/>
      <w:divBdr>
        <w:top w:val="none" w:sz="0" w:space="0" w:color="auto"/>
        <w:left w:val="none" w:sz="0" w:space="0" w:color="auto"/>
        <w:bottom w:val="none" w:sz="0" w:space="0" w:color="auto"/>
        <w:right w:val="none" w:sz="0" w:space="0" w:color="auto"/>
      </w:divBdr>
      <w:divsChild>
        <w:div w:id="437260497">
          <w:marLeft w:val="0"/>
          <w:marRight w:val="0"/>
          <w:marTop w:val="0"/>
          <w:marBottom w:val="0"/>
          <w:divBdr>
            <w:top w:val="none" w:sz="0" w:space="0" w:color="auto"/>
            <w:left w:val="none" w:sz="0" w:space="0" w:color="auto"/>
            <w:bottom w:val="none" w:sz="0" w:space="0" w:color="auto"/>
            <w:right w:val="none" w:sz="0" w:space="0" w:color="auto"/>
          </w:divBdr>
        </w:div>
        <w:div w:id="639110818">
          <w:marLeft w:val="0"/>
          <w:marRight w:val="0"/>
          <w:marTop w:val="0"/>
          <w:marBottom w:val="0"/>
          <w:divBdr>
            <w:top w:val="none" w:sz="0" w:space="0" w:color="auto"/>
            <w:left w:val="none" w:sz="0" w:space="0" w:color="auto"/>
            <w:bottom w:val="none" w:sz="0" w:space="0" w:color="auto"/>
            <w:right w:val="none" w:sz="0" w:space="0" w:color="auto"/>
          </w:divBdr>
        </w:div>
        <w:div w:id="1795824340">
          <w:marLeft w:val="0"/>
          <w:marRight w:val="0"/>
          <w:marTop w:val="0"/>
          <w:marBottom w:val="0"/>
          <w:divBdr>
            <w:top w:val="none" w:sz="0" w:space="0" w:color="auto"/>
            <w:left w:val="none" w:sz="0" w:space="0" w:color="auto"/>
            <w:bottom w:val="none" w:sz="0" w:space="0" w:color="auto"/>
            <w:right w:val="none" w:sz="0" w:space="0" w:color="auto"/>
          </w:divBdr>
        </w:div>
        <w:div w:id="941956736">
          <w:marLeft w:val="0"/>
          <w:marRight w:val="0"/>
          <w:marTop w:val="0"/>
          <w:marBottom w:val="0"/>
          <w:divBdr>
            <w:top w:val="none" w:sz="0" w:space="0" w:color="auto"/>
            <w:left w:val="none" w:sz="0" w:space="0" w:color="auto"/>
            <w:bottom w:val="none" w:sz="0" w:space="0" w:color="auto"/>
            <w:right w:val="none" w:sz="0" w:space="0" w:color="auto"/>
          </w:divBdr>
        </w:div>
      </w:divsChild>
    </w:div>
    <w:div w:id="792945723">
      <w:bodyDiv w:val="1"/>
      <w:marLeft w:val="0"/>
      <w:marRight w:val="0"/>
      <w:marTop w:val="0"/>
      <w:marBottom w:val="0"/>
      <w:divBdr>
        <w:top w:val="none" w:sz="0" w:space="0" w:color="auto"/>
        <w:left w:val="none" w:sz="0" w:space="0" w:color="auto"/>
        <w:bottom w:val="none" w:sz="0" w:space="0" w:color="auto"/>
        <w:right w:val="none" w:sz="0" w:space="0" w:color="auto"/>
      </w:divBdr>
    </w:div>
    <w:div w:id="832531799">
      <w:bodyDiv w:val="1"/>
      <w:marLeft w:val="0"/>
      <w:marRight w:val="0"/>
      <w:marTop w:val="0"/>
      <w:marBottom w:val="0"/>
      <w:divBdr>
        <w:top w:val="none" w:sz="0" w:space="0" w:color="auto"/>
        <w:left w:val="none" w:sz="0" w:space="0" w:color="auto"/>
        <w:bottom w:val="none" w:sz="0" w:space="0" w:color="auto"/>
        <w:right w:val="none" w:sz="0" w:space="0" w:color="auto"/>
      </w:divBdr>
    </w:div>
    <w:div w:id="864487897">
      <w:bodyDiv w:val="1"/>
      <w:marLeft w:val="0"/>
      <w:marRight w:val="0"/>
      <w:marTop w:val="0"/>
      <w:marBottom w:val="0"/>
      <w:divBdr>
        <w:top w:val="none" w:sz="0" w:space="0" w:color="auto"/>
        <w:left w:val="none" w:sz="0" w:space="0" w:color="auto"/>
        <w:bottom w:val="none" w:sz="0" w:space="0" w:color="auto"/>
        <w:right w:val="none" w:sz="0" w:space="0" w:color="auto"/>
      </w:divBdr>
    </w:div>
    <w:div w:id="932208233">
      <w:bodyDiv w:val="1"/>
      <w:marLeft w:val="0"/>
      <w:marRight w:val="0"/>
      <w:marTop w:val="0"/>
      <w:marBottom w:val="0"/>
      <w:divBdr>
        <w:top w:val="none" w:sz="0" w:space="0" w:color="auto"/>
        <w:left w:val="none" w:sz="0" w:space="0" w:color="auto"/>
        <w:bottom w:val="none" w:sz="0" w:space="0" w:color="auto"/>
        <w:right w:val="none" w:sz="0" w:space="0" w:color="auto"/>
      </w:divBdr>
    </w:div>
    <w:div w:id="942298619">
      <w:bodyDiv w:val="1"/>
      <w:marLeft w:val="0"/>
      <w:marRight w:val="0"/>
      <w:marTop w:val="0"/>
      <w:marBottom w:val="0"/>
      <w:divBdr>
        <w:top w:val="none" w:sz="0" w:space="0" w:color="auto"/>
        <w:left w:val="none" w:sz="0" w:space="0" w:color="auto"/>
        <w:bottom w:val="none" w:sz="0" w:space="0" w:color="auto"/>
        <w:right w:val="none" w:sz="0" w:space="0" w:color="auto"/>
      </w:divBdr>
    </w:div>
    <w:div w:id="995957209">
      <w:bodyDiv w:val="1"/>
      <w:marLeft w:val="0"/>
      <w:marRight w:val="0"/>
      <w:marTop w:val="0"/>
      <w:marBottom w:val="0"/>
      <w:divBdr>
        <w:top w:val="none" w:sz="0" w:space="0" w:color="auto"/>
        <w:left w:val="none" w:sz="0" w:space="0" w:color="auto"/>
        <w:bottom w:val="none" w:sz="0" w:space="0" w:color="auto"/>
        <w:right w:val="none" w:sz="0" w:space="0" w:color="auto"/>
      </w:divBdr>
    </w:div>
    <w:div w:id="1006829810">
      <w:bodyDiv w:val="1"/>
      <w:marLeft w:val="0"/>
      <w:marRight w:val="0"/>
      <w:marTop w:val="0"/>
      <w:marBottom w:val="0"/>
      <w:divBdr>
        <w:top w:val="none" w:sz="0" w:space="0" w:color="auto"/>
        <w:left w:val="none" w:sz="0" w:space="0" w:color="auto"/>
        <w:bottom w:val="none" w:sz="0" w:space="0" w:color="auto"/>
        <w:right w:val="none" w:sz="0" w:space="0" w:color="auto"/>
      </w:divBdr>
      <w:divsChild>
        <w:div w:id="2028292162">
          <w:marLeft w:val="0"/>
          <w:marRight w:val="0"/>
          <w:marTop w:val="0"/>
          <w:marBottom w:val="0"/>
          <w:divBdr>
            <w:top w:val="none" w:sz="0" w:space="0" w:color="auto"/>
            <w:left w:val="none" w:sz="0" w:space="0" w:color="auto"/>
            <w:bottom w:val="none" w:sz="0" w:space="0" w:color="auto"/>
            <w:right w:val="none" w:sz="0" w:space="0" w:color="auto"/>
          </w:divBdr>
        </w:div>
        <w:div w:id="646515924">
          <w:marLeft w:val="0"/>
          <w:marRight w:val="0"/>
          <w:marTop w:val="0"/>
          <w:marBottom w:val="0"/>
          <w:divBdr>
            <w:top w:val="none" w:sz="0" w:space="0" w:color="auto"/>
            <w:left w:val="none" w:sz="0" w:space="0" w:color="auto"/>
            <w:bottom w:val="none" w:sz="0" w:space="0" w:color="auto"/>
            <w:right w:val="none" w:sz="0" w:space="0" w:color="auto"/>
          </w:divBdr>
        </w:div>
        <w:div w:id="897133068">
          <w:marLeft w:val="0"/>
          <w:marRight w:val="0"/>
          <w:marTop w:val="0"/>
          <w:marBottom w:val="0"/>
          <w:divBdr>
            <w:top w:val="none" w:sz="0" w:space="0" w:color="auto"/>
            <w:left w:val="none" w:sz="0" w:space="0" w:color="auto"/>
            <w:bottom w:val="none" w:sz="0" w:space="0" w:color="auto"/>
            <w:right w:val="none" w:sz="0" w:space="0" w:color="auto"/>
          </w:divBdr>
        </w:div>
        <w:div w:id="605692450">
          <w:marLeft w:val="0"/>
          <w:marRight w:val="0"/>
          <w:marTop w:val="0"/>
          <w:marBottom w:val="0"/>
          <w:divBdr>
            <w:top w:val="none" w:sz="0" w:space="0" w:color="auto"/>
            <w:left w:val="none" w:sz="0" w:space="0" w:color="auto"/>
            <w:bottom w:val="none" w:sz="0" w:space="0" w:color="auto"/>
            <w:right w:val="none" w:sz="0" w:space="0" w:color="auto"/>
          </w:divBdr>
        </w:div>
        <w:div w:id="306521378">
          <w:marLeft w:val="0"/>
          <w:marRight w:val="0"/>
          <w:marTop w:val="0"/>
          <w:marBottom w:val="0"/>
          <w:divBdr>
            <w:top w:val="none" w:sz="0" w:space="0" w:color="auto"/>
            <w:left w:val="none" w:sz="0" w:space="0" w:color="auto"/>
            <w:bottom w:val="none" w:sz="0" w:space="0" w:color="auto"/>
            <w:right w:val="none" w:sz="0" w:space="0" w:color="auto"/>
          </w:divBdr>
        </w:div>
        <w:div w:id="242224611">
          <w:marLeft w:val="0"/>
          <w:marRight w:val="0"/>
          <w:marTop w:val="0"/>
          <w:marBottom w:val="0"/>
          <w:divBdr>
            <w:top w:val="none" w:sz="0" w:space="0" w:color="auto"/>
            <w:left w:val="none" w:sz="0" w:space="0" w:color="auto"/>
            <w:bottom w:val="none" w:sz="0" w:space="0" w:color="auto"/>
            <w:right w:val="none" w:sz="0" w:space="0" w:color="auto"/>
          </w:divBdr>
        </w:div>
        <w:div w:id="1470829375">
          <w:marLeft w:val="0"/>
          <w:marRight w:val="0"/>
          <w:marTop w:val="0"/>
          <w:marBottom w:val="0"/>
          <w:divBdr>
            <w:top w:val="none" w:sz="0" w:space="0" w:color="auto"/>
            <w:left w:val="none" w:sz="0" w:space="0" w:color="auto"/>
            <w:bottom w:val="none" w:sz="0" w:space="0" w:color="auto"/>
            <w:right w:val="none" w:sz="0" w:space="0" w:color="auto"/>
          </w:divBdr>
        </w:div>
        <w:div w:id="1385182002">
          <w:marLeft w:val="0"/>
          <w:marRight w:val="0"/>
          <w:marTop w:val="0"/>
          <w:marBottom w:val="0"/>
          <w:divBdr>
            <w:top w:val="none" w:sz="0" w:space="0" w:color="auto"/>
            <w:left w:val="none" w:sz="0" w:space="0" w:color="auto"/>
            <w:bottom w:val="none" w:sz="0" w:space="0" w:color="auto"/>
            <w:right w:val="none" w:sz="0" w:space="0" w:color="auto"/>
          </w:divBdr>
        </w:div>
        <w:div w:id="257442623">
          <w:marLeft w:val="0"/>
          <w:marRight w:val="0"/>
          <w:marTop w:val="0"/>
          <w:marBottom w:val="0"/>
          <w:divBdr>
            <w:top w:val="none" w:sz="0" w:space="0" w:color="auto"/>
            <w:left w:val="none" w:sz="0" w:space="0" w:color="auto"/>
            <w:bottom w:val="none" w:sz="0" w:space="0" w:color="auto"/>
            <w:right w:val="none" w:sz="0" w:space="0" w:color="auto"/>
          </w:divBdr>
        </w:div>
        <w:div w:id="1789473767">
          <w:marLeft w:val="0"/>
          <w:marRight w:val="0"/>
          <w:marTop w:val="0"/>
          <w:marBottom w:val="0"/>
          <w:divBdr>
            <w:top w:val="none" w:sz="0" w:space="0" w:color="auto"/>
            <w:left w:val="none" w:sz="0" w:space="0" w:color="auto"/>
            <w:bottom w:val="none" w:sz="0" w:space="0" w:color="auto"/>
            <w:right w:val="none" w:sz="0" w:space="0" w:color="auto"/>
          </w:divBdr>
        </w:div>
        <w:div w:id="1256674755">
          <w:marLeft w:val="0"/>
          <w:marRight w:val="0"/>
          <w:marTop w:val="0"/>
          <w:marBottom w:val="0"/>
          <w:divBdr>
            <w:top w:val="none" w:sz="0" w:space="0" w:color="auto"/>
            <w:left w:val="none" w:sz="0" w:space="0" w:color="auto"/>
            <w:bottom w:val="none" w:sz="0" w:space="0" w:color="auto"/>
            <w:right w:val="none" w:sz="0" w:space="0" w:color="auto"/>
          </w:divBdr>
        </w:div>
        <w:div w:id="1310013738">
          <w:marLeft w:val="0"/>
          <w:marRight w:val="0"/>
          <w:marTop w:val="0"/>
          <w:marBottom w:val="0"/>
          <w:divBdr>
            <w:top w:val="none" w:sz="0" w:space="0" w:color="auto"/>
            <w:left w:val="none" w:sz="0" w:space="0" w:color="auto"/>
            <w:bottom w:val="none" w:sz="0" w:space="0" w:color="auto"/>
            <w:right w:val="none" w:sz="0" w:space="0" w:color="auto"/>
          </w:divBdr>
        </w:div>
        <w:div w:id="212080273">
          <w:marLeft w:val="0"/>
          <w:marRight w:val="0"/>
          <w:marTop w:val="0"/>
          <w:marBottom w:val="0"/>
          <w:divBdr>
            <w:top w:val="none" w:sz="0" w:space="0" w:color="auto"/>
            <w:left w:val="none" w:sz="0" w:space="0" w:color="auto"/>
            <w:bottom w:val="none" w:sz="0" w:space="0" w:color="auto"/>
            <w:right w:val="none" w:sz="0" w:space="0" w:color="auto"/>
          </w:divBdr>
        </w:div>
        <w:div w:id="1043168944">
          <w:marLeft w:val="0"/>
          <w:marRight w:val="0"/>
          <w:marTop w:val="0"/>
          <w:marBottom w:val="0"/>
          <w:divBdr>
            <w:top w:val="none" w:sz="0" w:space="0" w:color="auto"/>
            <w:left w:val="none" w:sz="0" w:space="0" w:color="auto"/>
            <w:bottom w:val="none" w:sz="0" w:space="0" w:color="auto"/>
            <w:right w:val="none" w:sz="0" w:space="0" w:color="auto"/>
          </w:divBdr>
        </w:div>
        <w:div w:id="1425762057">
          <w:marLeft w:val="0"/>
          <w:marRight w:val="0"/>
          <w:marTop w:val="0"/>
          <w:marBottom w:val="0"/>
          <w:divBdr>
            <w:top w:val="none" w:sz="0" w:space="0" w:color="auto"/>
            <w:left w:val="none" w:sz="0" w:space="0" w:color="auto"/>
            <w:bottom w:val="none" w:sz="0" w:space="0" w:color="auto"/>
            <w:right w:val="none" w:sz="0" w:space="0" w:color="auto"/>
          </w:divBdr>
        </w:div>
        <w:div w:id="2109738350">
          <w:marLeft w:val="0"/>
          <w:marRight w:val="0"/>
          <w:marTop w:val="0"/>
          <w:marBottom w:val="0"/>
          <w:divBdr>
            <w:top w:val="none" w:sz="0" w:space="0" w:color="auto"/>
            <w:left w:val="none" w:sz="0" w:space="0" w:color="auto"/>
            <w:bottom w:val="none" w:sz="0" w:space="0" w:color="auto"/>
            <w:right w:val="none" w:sz="0" w:space="0" w:color="auto"/>
          </w:divBdr>
        </w:div>
        <w:div w:id="1304778072">
          <w:marLeft w:val="0"/>
          <w:marRight w:val="0"/>
          <w:marTop w:val="0"/>
          <w:marBottom w:val="0"/>
          <w:divBdr>
            <w:top w:val="none" w:sz="0" w:space="0" w:color="auto"/>
            <w:left w:val="none" w:sz="0" w:space="0" w:color="auto"/>
            <w:bottom w:val="none" w:sz="0" w:space="0" w:color="auto"/>
            <w:right w:val="none" w:sz="0" w:space="0" w:color="auto"/>
          </w:divBdr>
        </w:div>
        <w:div w:id="833109005">
          <w:marLeft w:val="0"/>
          <w:marRight w:val="0"/>
          <w:marTop w:val="0"/>
          <w:marBottom w:val="0"/>
          <w:divBdr>
            <w:top w:val="none" w:sz="0" w:space="0" w:color="auto"/>
            <w:left w:val="none" w:sz="0" w:space="0" w:color="auto"/>
            <w:bottom w:val="none" w:sz="0" w:space="0" w:color="auto"/>
            <w:right w:val="none" w:sz="0" w:space="0" w:color="auto"/>
          </w:divBdr>
        </w:div>
        <w:div w:id="1183320596">
          <w:marLeft w:val="0"/>
          <w:marRight w:val="0"/>
          <w:marTop w:val="0"/>
          <w:marBottom w:val="0"/>
          <w:divBdr>
            <w:top w:val="none" w:sz="0" w:space="0" w:color="auto"/>
            <w:left w:val="none" w:sz="0" w:space="0" w:color="auto"/>
            <w:bottom w:val="none" w:sz="0" w:space="0" w:color="auto"/>
            <w:right w:val="none" w:sz="0" w:space="0" w:color="auto"/>
          </w:divBdr>
        </w:div>
        <w:div w:id="653535818">
          <w:marLeft w:val="0"/>
          <w:marRight w:val="0"/>
          <w:marTop w:val="0"/>
          <w:marBottom w:val="0"/>
          <w:divBdr>
            <w:top w:val="none" w:sz="0" w:space="0" w:color="auto"/>
            <w:left w:val="none" w:sz="0" w:space="0" w:color="auto"/>
            <w:bottom w:val="none" w:sz="0" w:space="0" w:color="auto"/>
            <w:right w:val="none" w:sz="0" w:space="0" w:color="auto"/>
          </w:divBdr>
        </w:div>
        <w:div w:id="1716392619">
          <w:marLeft w:val="0"/>
          <w:marRight w:val="0"/>
          <w:marTop w:val="0"/>
          <w:marBottom w:val="0"/>
          <w:divBdr>
            <w:top w:val="none" w:sz="0" w:space="0" w:color="auto"/>
            <w:left w:val="none" w:sz="0" w:space="0" w:color="auto"/>
            <w:bottom w:val="none" w:sz="0" w:space="0" w:color="auto"/>
            <w:right w:val="none" w:sz="0" w:space="0" w:color="auto"/>
          </w:divBdr>
        </w:div>
        <w:div w:id="860238975">
          <w:marLeft w:val="0"/>
          <w:marRight w:val="0"/>
          <w:marTop w:val="0"/>
          <w:marBottom w:val="0"/>
          <w:divBdr>
            <w:top w:val="none" w:sz="0" w:space="0" w:color="auto"/>
            <w:left w:val="none" w:sz="0" w:space="0" w:color="auto"/>
            <w:bottom w:val="none" w:sz="0" w:space="0" w:color="auto"/>
            <w:right w:val="none" w:sz="0" w:space="0" w:color="auto"/>
          </w:divBdr>
        </w:div>
        <w:div w:id="1899825760">
          <w:marLeft w:val="0"/>
          <w:marRight w:val="0"/>
          <w:marTop w:val="0"/>
          <w:marBottom w:val="0"/>
          <w:divBdr>
            <w:top w:val="none" w:sz="0" w:space="0" w:color="auto"/>
            <w:left w:val="none" w:sz="0" w:space="0" w:color="auto"/>
            <w:bottom w:val="none" w:sz="0" w:space="0" w:color="auto"/>
            <w:right w:val="none" w:sz="0" w:space="0" w:color="auto"/>
          </w:divBdr>
        </w:div>
        <w:div w:id="10374783">
          <w:marLeft w:val="0"/>
          <w:marRight w:val="0"/>
          <w:marTop w:val="0"/>
          <w:marBottom w:val="0"/>
          <w:divBdr>
            <w:top w:val="none" w:sz="0" w:space="0" w:color="auto"/>
            <w:left w:val="none" w:sz="0" w:space="0" w:color="auto"/>
            <w:bottom w:val="none" w:sz="0" w:space="0" w:color="auto"/>
            <w:right w:val="none" w:sz="0" w:space="0" w:color="auto"/>
          </w:divBdr>
        </w:div>
        <w:div w:id="1835758500">
          <w:marLeft w:val="0"/>
          <w:marRight w:val="0"/>
          <w:marTop w:val="0"/>
          <w:marBottom w:val="0"/>
          <w:divBdr>
            <w:top w:val="none" w:sz="0" w:space="0" w:color="auto"/>
            <w:left w:val="none" w:sz="0" w:space="0" w:color="auto"/>
            <w:bottom w:val="none" w:sz="0" w:space="0" w:color="auto"/>
            <w:right w:val="none" w:sz="0" w:space="0" w:color="auto"/>
          </w:divBdr>
        </w:div>
        <w:div w:id="385615760">
          <w:marLeft w:val="0"/>
          <w:marRight w:val="0"/>
          <w:marTop w:val="0"/>
          <w:marBottom w:val="0"/>
          <w:divBdr>
            <w:top w:val="none" w:sz="0" w:space="0" w:color="auto"/>
            <w:left w:val="none" w:sz="0" w:space="0" w:color="auto"/>
            <w:bottom w:val="none" w:sz="0" w:space="0" w:color="auto"/>
            <w:right w:val="none" w:sz="0" w:space="0" w:color="auto"/>
          </w:divBdr>
        </w:div>
        <w:div w:id="757868592">
          <w:marLeft w:val="0"/>
          <w:marRight w:val="0"/>
          <w:marTop w:val="0"/>
          <w:marBottom w:val="0"/>
          <w:divBdr>
            <w:top w:val="none" w:sz="0" w:space="0" w:color="auto"/>
            <w:left w:val="none" w:sz="0" w:space="0" w:color="auto"/>
            <w:bottom w:val="none" w:sz="0" w:space="0" w:color="auto"/>
            <w:right w:val="none" w:sz="0" w:space="0" w:color="auto"/>
          </w:divBdr>
        </w:div>
        <w:div w:id="1036155023">
          <w:marLeft w:val="0"/>
          <w:marRight w:val="0"/>
          <w:marTop w:val="0"/>
          <w:marBottom w:val="0"/>
          <w:divBdr>
            <w:top w:val="none" w:sz="0" w:space="0" w:color="auto"/>
            <w:left w:val="none" w:sz="0" w:space="0" w:color="auto"/>
            <w:bottom w:val="none" w:sz="0" w:space="0" w:color="auto"/>
            <w:right w:val="none" w:sz="0" w:space="0" w:color="auto"/>
          </w:divBdr>
        </w:div>
        <w:div w:id="1051417182">
          <w:marLeft w:val="0"/>
          <w:marRight w:val="0"/>
          <w:marTop w:val="0"/>
          <w:marBottom w:val="0"/>
          <w:divBdr>
            <w:top w:val="none" w:sz="0" w:space="0" w:color="auto"/>
            <w:left w:val="none" w:sz="0" w:space="0" w:color="auto"/>
            <w:bottom w:val="none" w:sz="0" w:space="0" w:color="auto"/>
            <w:right w:val="none" w:sz="0" w:space="0" w:color="auto"/>
          </w:divBdr>
        </w:div>
        <w:div w:id="1934432965">
          <w:marLeft w:val="0"/>
          <w:marRight w:val="0"/>
          <w:marTop w:val="0"/>
          <w:marBottom w:val="0"/>
          <w:divBdr>
            <w:top w:val="none" w:sz="0" w:space="0" w:color="auto"/>
            <w:left w:val="none" w:sz="0" w:space="0" w:color="auto"/>
            <w:bottom w:val="none" w:sz="0" w:space="0" w:color="auto"/>
            <w:right w:val="none" w:sz="0" w:space="0" w:color="auto"/>
          </w:divBdr>
        </w:div>
        <w:div w:id="43406162">
          <w:marLeft w:val="0"/>
          <w:marRight w:val="0"/>
          <w:marTop w:val="0"/>
          <w:marBottom w:val="0"/>
          <w:divBdr>
            <w:top w:val="none" w:sz="0" w:space="0" w:color="auto"/>
            <w:left w:val="none" w:sz="0" w:space="0" w:color="auto"/>
            <w:bottom w:val="none" w:sz="0" w:space="0" w:color="auto"/>
            <w:right w:val="none" w:sz="0" w:space="0" w:color="auto"/>
          </w:divBdr>
        </w:div>
        <w:div w:id="312956824">
          <w:marLeft w:val="0"/>
          <w:marRight w:val="0"/>
          <w:marTop w:val="0"/>
          <w:marBottom w:val="0"/>
          <w:divBdr>
            <w:top w:val="none" w:sz="0" w:space="0" w:color="auto"/>
            <w:left w:val="none" w:sz="0" w:space="0" w:color="auto"/>
            <w:bottom w:val="none" w:sz="0" w:space="0" w:color="auto"/>
            <w:right w:val="none" w:sz="0" w:space="0" w:color="auto"/>
          </w:divBdr>
        </w:div>
        <w:div w:id="335766476">
          <w:marLeft w:val="0"/>
          <w:marRight w:val="0"/>
          <w:marTop w:val="0"/>
          <w:marBottom w:val="0"/>
          <w:divBdr>
            <w:top w:val="none" w:sz="0" w:space="0" w:color="auto"/>
            <w:left w:val="none" w:sz="0" w:space="0" w:color="auto"/>
            <w:bottom w:val="none" w:sz="0" w:space="0" w:color="auto"/>
            <w:right w:val="none" w:sz="0" w:space="0" w:color="auto"/>
          </w:divBdr>
        </w:div>
        <w:div w:id="573668091">
          <w:marLeft w:val="0"/>
          <w:marRight w:val="0"/>
          <w:marTop w:val="0"/>
          <w:marBottom w:val="0"/>
          <w:divBdr>
            <w:top w:val="none" w:sz="0" w:space="0" w:color="auto"/>
            <w:left w:val="none" w:sz="0" w:space="0" w:color="auto"/>
            <w:bottom w:val="none" w:sz="0" w:space="0" w:color="auto"/>
            <w:right w:val="none" w:sz="0" w:space="0" w:color="auto"/>
          </w:divBdr>
        </w:div>
        <w:div w:id="212935347">
          <w:marLeft w:val="0"/>
          <w:marRight w:val="0"/>
          <w:marTop w:val="0"/>
          <w:marBottom w:val="0"/>
          <w:divBdr>
            <w:top w:val="none" w:sz="0" w:space="0" w:color="auto"/>
            <w:left w:val="none" w:sz="0" w:space="0" w:color="auto"/>
            <w:bottom w:val="none" w:sz="0" w:space="0" w:color="auto"/>
            <w:right w:val="none" w:sz="0" w:space="0" w:color="auto"/>
          </w:divBdr>
        </w:div>
        <w:div w:id="988241096">
          <w:marLeft w:val="0"/>
          <w:marRight w:val="0"/>
          <w:marTop w:val="0"/>
          <w:marBottom w:val="0"/>
          <w:divBdr>
            <w:top w:val="none" w:sz="0" w:space="0" w:color="auto"/>
            <w:left w:val="none" w:sz="0" w:space="0" w:color="auto"/>
            <w:bottom w:val="none" w:sz="0" w:space="0" w:color="auto"/>
            <w:right w:val="none" w:sz="0" w:space="0" w:color="auto"/>
          </w:divBdr>
        </w:div>
        <w:div w:id="457534132">
          <w:marLeft w:val="0"/>
          <w:marRight w:val="0"/>
          <w:marTop w:val="0"/>
          <w:marBottom w:val="0"/>
          <w:divBdr>
            <w:top w:val="none" w:sz="0" w:space="0" w:color="auto"/>
            <w:left w:val="none" w:sz="0" w:space="0" w:color="auto"/>
            <w:bottom w:val="none" w:sz="0" w:space="0" w:color="auto"/>
            <w:right w:val="none" w:sz="0" w:space="0" w:color="auto"/>
          </w:divBdr>
        </w:div>
        <w:div w:id="372581449">
          <w:marLeft w:val="0"/>
          <w:marRight w:val="0"/>
          <w:marTop w:val="0"/>
          <w:marBottom w:val="0"/>
          <w:divBdr>
            <w:top w:val="none" w:sz="0" w:space="0" w:color="auto"/>
            <w:left w:val="none" w:sz="0" w:space="0" w:color="auto"/>
            <w:bottom w:val="none" w:sz="0" w:space="0" w:color="auto"/>
            <w:right w:val="none" w:sz="0" w:space="0" w:color="auto"/>
          </w:divBdr>
        </w:div>
        <w:div w:id="290745919">
          <w:marLeft w:val="0"/>
          <w:marRight w:val="0"/>
          <w:marTop w:val="0"/>
          <w:marBottom w:val="0"/>
          <w:divBdr>
            <w:top w:val="none" w:sz="0" w:space="0" w:color="auto"/>
            <w:left w:val="none" w:sz="0" w:space="0" w:color="auto"/>
            <w:bottom w:val="none" w:sz="0" w:space="0" w:color="auto"/>
            <w:right w:val="none" w:sz="0" w:space="0" w:color="auto"/>
          </w:divBdr>
        </w:div>
        <w:div w:id="200674109">
          <w:marLeft w:val="0"/>
          <w:marRight w:val="0"/>
          <w:marTop w:val="0"/>
          <w:marBottom w:val="0"/>
          <w:divBdr>
            <w:top w:val="none" w:sz="0" w:space="0" w:color="auto"/>
            <w:left w:val="none" w:sz="0" w:space="0" w:color="auto"/>
            <w:bottom w:val="none" w:sz="0" w:space="0" w:color="auto"/>
            <w:right w:val="none" w:sz="0" w:space="0" w:color="auto"/>
          </w:divBdr>
        </w:div>
      </w:divsChild>
    </w:div>
    <w:div w:id="1013218495">
      <w:bodyDiv w:val="1"/>
      <w:marLeft w:val="0"/>
      <w:marRight w:val="0"/>
      <w:marTop w:val="0"/>
      <w:marBottom w:val="0"/>
      <w:divBdr>
        <w:top w:val="none" w:sz="0" w:space="0" w:color="auto"/>
        <w:left w:val="none" w:sz="0" w:space="0" w:color="auto"/>
        <w:bottom w:val="none" w:sz="0" w:space="0" w:color="auto"/>
        <w:right w:val="none" w:sz="0" w:space="0" w:color="auto"/>
      </w:divBdr>
    </w:div>
    <w:div w:id="1037198905">
      <w:bodyDiv w:val="1"/>
      <w:marLeft w:val="0"/>
      <w:marRight w:val="0"/>
      <w:marTop w:val="0"/>
      <w:marBottom w:val="0"/>
      <w:divBdr>
        <w:top w:val="none" w:sz="0" w:space="0" w:color="auto"/>
        <w:left w:val="none" w:sz="0" w:space="0" w:color="auto"/>
        <w:bottom w:val="none" w:sz="0" w:space="0" w:color="auto"/>
        <w:right w:val="none" w:sz="0" w:space="0" w:color="auto"/>
      </w:divBdr>
    </w:div>
    <w:div w:id="1043753711">
      <w:bodyDiv w:val="1"/>
      <w:marLeft w:val="0"/>
      <w:marRight w:val="0"/>
      <w:marTop w:val="0"/>
      <w:marBottom w:val="0"/>
      <w:divBdr>
        <w:top w:val="none" w:sz="0" w:space="0" w:color="auto"/>
        <w:left w:val="none" w:sz="0" w:space="0" w:color="auto"/>
        <w:bottom w:val="none" w:sz="0" w:space="0" w:color="auto"/>
        <w:right w:val="none" w:sz="0" w:space="0" w:color="auto"/>
      </w:divBdr>
    </w:div>
    <w:div w:id="1082335874">
      <w:bodyDiv w:val="1"/>
      <w:marLeft w:val="0"/>
      <w:marRight w:val="0"/>
      <w:marTop w:val="0"/>
      <w:marBottom w:val="0"/>
      <w:divBdr>
        <w:top w:val="none" w:sz="0" w:space="0" w:color="auto"/>
        <w:left w:val="none" w:sz="0" w:space="0" w:color="auto"/>
        <w:bottom w:val="none" w:sz="0" w:space="0" w:color="auto"/>
        <w:right w:val="none" w:sz="0" w:space="0" w:color="auto"/>
      </w:divBdr>
    </w:div>
    <w:div w:id="1115367629">
      <w:bodyDiv w:val="1"/>
      <w:marLeft w:val="0"/>
      <w:marRight w:val="0"/>
      <w:marTop w:val="0"/>
      <w:marBottom w:val="0"/>
      <w:divBdr>
        <w:top w:val="none" w:sz="0" w:space="0" w:color="auto"/>
        <w:left w:val="none" w:sz="0" w:space="0" w:color="auto"/>
        <w:bottom w:val="none" w:sz="0" w:space="0" w:color="auto"/>
        <w:right w:val="none" w:sz="0" w:space="0" w:color="auto"/>
      </w:divBdr>
    </w:div>
    <w:div w:id="1194072854">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 w:id="1346402349">
      <w:bodyDiv w:val="1"/>
      <w:marLeft w:val="0"/>
      <w:marRight w:val="0"/>
      <w:marTop w:val="0"/>
      <w:marBottom w:val="0"/>
      <w:divBdr>
        <w:top w:val="none" w:sz="0" w:space="0" w:color="auto"/>
        <w:left w:val="none" w:sz="0" w:space="0" w:color="auto"/>
        <w:bottom w:val="none" w:sz="0" w:space="0" w:color="auto"/>
        <w:right w:val="none" w:sz="0" w:space="0" w:color="auto"/>
      </w:divBdr>
    </w:div>
    <w:div w:id="1391995607">
      <w:bodyDiv w:val="1"/>
      <w:marLeft w:val="0"/>
      <w:marRight w:val="0"/>
      <w:marTop w:val="0"/>
      <w:marBottom w:val="0"/>
      <w:divBdr>
        <w:top w:val="none" w:sz="0" w:space="0" w:color="auto"/>
        <w:left w:val="none" w:sz="0" w:space="0" w:color="auto"/>
        <w:bottom w:val="none" w:sz="0" w:space="0" w:color="auto"/>
        <w:right w:val="none" w:sz="0" w:space="0" w:color="auto"/>
      </w:divBdr>
    </w:div>
    <w:div w:id="1468352771">
      <w:bodyDiv w:val="1"/>
      <w:marLeft w:val="0"/>
      <w:marRight w:val="0"/>
      <w:marTop w:val="0"/>
      <w:marBottom w:val="0"/>
      <w:divBdr>
        <w:top w:val="none" w:sz="0" w:space="0" w:color="auto"/>
        <w:left w:val="none" w:sz="0" w:space="0" w:color="auto"/>
        <w:bottom w:val="none" w:sz="0" w:space="0" w:color="auto"/>
        <w:right w:val="none" w:sz="0" w:space="0" w:color="auto"/>
      </w:divBdr>
    </w:div>
    <w:div w:id="1480993815">
      <w:bodyDiv w:val="1"/>
      <w:marLeft w:val="0"/>
      <w:marRight w:val="0"/>
      <w:marTop w:val="0"/>
      <w:marBottom w:val="0"/>
      <w:divBdr>
        <w:top w:val="none" w:sz="0" w:space="0" w:color="auto"/>
        <w:left w:val="none" w:sz="0" w:space="0" w:color="auto"/>
        <w:bottom w:val="none" w:sz="0" w:space="0" w:color="auto"/>
        <w:right w:val="none" w:sz="0" w:space="0" w:color="auto"/>
      </w:divBdr>
    </w:div>
    <w:div w:id="1488208894">
      <w:bodyDiv w:val="1"/>
      <w:marLeft w:val="0"/>
      <w:marRight w:val="0"/>
      <w:marTop w:val="0"/>
      <w:marBottom w:val="0"/>
      <w:divBdr>
        <w:top w:val="none" w:sz="0" w:space="0" w:color="auto"/>
        <w:left w:val="none" w:sz="0" w:space="0" w:color="auto"/>
        <w:bottom w:val="none" w:sz="0" w:space="0" w:color="auto"/>
        <w:right w:val="none" w:sz="0" w:space="0" w:color="auto"/>
      </w:divBdr>
    </w:div>
    <w:div w:id="1537504238">
      <w:bodyDiv w:val="1"/>
      <w:marLeft w:val="0"/>
      <w:marRight w:val="0"/>
      <w:marTop w:val="0"/>
      <w:marBottom w:val="0"/>
      <w:divBdr>
        <w:top w:val="none" w:sz="0" w:space="0" w:color="auto"/>
        <w:left w:val="none" w:sz="0" w:space="0" w:color="auto"/>
        <w:bottom w:val="none" w:sz="0" w:space="0" w:color="auto"/>
        <w:right w:val="none" w:sz="0" w:space="0" w:color="auto"/>
      </w:divBdr>
    </w:div>
    <w:div w:id="1557818006">
      <w:bodyDiv w:val="1"/>
      <w:marLeft w:val="0"/>
      <w:marRight w:val="0"/>
      <w:marTop w:val="0"/>
      <w:marBottom w:val="0"/>
      <w:divBdr>
        <w:top w:val="none" w:sz="0" w:space="0" w:color="auto"/>
        <w:left w:val="none" w:sz="0" w:space="0" w:color="auto"/>
        <w:bottom w:val="none" w:sz="0" w:space="0" w:color="auto"/>
        <w:right w:val="none" w:sz="0" w:space="0" w:color="auto"/>
      </w:divBdr>
    </w:div>
    <w:div w:id="1574660779">
      <w:bodyDiv w:val="1"/>
      <w:marLeft w:val="0"/>
      <w:marRight w:val="0"/>
      <w:marTop w:val="0"/>
      <w:marBottom w:val="0"/>
      <w:divBdr>
        <w:top w:val="none" w:sz="0" w:space="0" w:color="auto"/>
        <w:left w:val="none" w:sz="0" w:space="0" w:color="auto"/>
        <w:bottom w:val="none" w:sz="0" w:space="0" w:color="auto"/>
        <w:right w:val="none" w:sz="0" w:space="0" w:color="auto"/>
      </w:divBdr>
    </w:div>
    <w:div w:id="1595703197">
      <w:bodyDiv w:val="1"/>
      <w:marLeft w:val="0"/>
      <w:marRight w:val="0"/>
      <w:marTop w:val="0"/>
      <w:marBottom w:val="0"/>
      <w:divBdr>
        <w:top w:val="none" w:sz="0" w:space="0" w:color="auto"/>
        <w:left w:val="none" w:sz="0" w:space="0" w:color="auto"/>
        <w:bottom w:val="none" w:sz="0" w:space="0" w:color="auto"/>
        <w:right w:val="none" w:sz="0" w:space="0" w:color="auto"/>
      </w:divBdr>
    </w:div>
    <w:div w:id="1666515440">
      <w:bodyDiv w:val="1"/>
      <w:marLeft w:val="0"/>
      <w:marRight w:val="0"/>
      <w:marTop w:val="0"/>
      <w:marBottom w:val="0"/>
      <w:divBdr>
        <w:top w:val="none" w:sz="0" w:space="0" w:color="auto"/>
        <w:left w:val="none" w:sz="0" w:space="0" w:color="auto"/>
        <w:bottom w:val="none" w:sz="0" w:space="0" w:color="auto"/>
        <w:right w:val="none" w:sz="0" w:space="0" w:color="auto"/>
      </w:divBdr>
      <w:divsChild>
        <w:div w:id="116720513">
          <w:marLeft w:val="0"/>
          <w:marRight w:val="0"/>
          <w:marTop w:val="0"/>
          <w:marBottom w:val="0"/>
          <w:divBdr>
            <w:top w:val="none" w:sz="0" w:space="0" w:color="auto"/>
            <w:left w:val="none" w:sz="0" w:space="0" w:color="auto"/>
            <w:bottom w:val="none" w:sz="0" w:space="0" w:color="auto"/>
            <w:right w:val="none" w:sz="0" w:space="0" w:color="auto"/>
          </w:divBdr>
          <w:divsChild>
            <w:div w:id="1501888789">
              <w:marLeft w:val="0"/>
              <w:marRight w:val="0"/>
              <w:marTop w:val="0"/>
              <w:marBottom w:val="0"/>
              <w:divBdr>
                <w:top w:val="none" w:sz="0" w:space="0" w:color="auto"/>
                <w:left w:val="none" w:sz="0" w:space="0" w:color="auto"/>
                <w:bottom w:val="none" w:sz="0" w:space="0" w:color="auto"/>
                <w:right w:val="none" w:sz="0" w:space="0" w:color="auto"/>
              </w:divBdr>
              <w:divsChild>
                <w:div w:id="1635982770">
                  <w:marLeft w:val="0"/>
                  <w:marRight w:val="0"/>
                  <w:marTop w:val="0"/>
                  <w:marBottom w:val="0"/>
                  <w:divBdr>
                    <w:top w:val="none" w:sz="0" w:space="0" w:color="auto"/>
                    <w:left w:val="none" w:sz="0" w:space="0" w:color="auto"/>
                    <w:bottom w:val="none" w:sz="0" w:space="0" w:color="auto"/>
                    <w:right w:val="none" w:sz="0" w:space="0" w:color="auto"/>
                  </w:divBdr>
                  <w:divsChild>
                    <w:div w:id="1817451077">
                      <w:marLeft w:val="0"/>
                      <w:marRight w:val="0"/>
                      <w:marTop w:val="45"/>
                      <w:marBottom w:val="0"/>
                      <w:divBdr>
                        <w:top w:val="none" w:sz="0" w:space="0" w:color="auto"/>
                        <w:left w:val="none" w:sz="0" w:space="0" w:color="auto"/>
                        <w:bottom w:val="none" w:sz="0" w:space="0" w:color="auto"/>
                        <w:right w:val="none" w:sz="0" w:space="0" w:color="auto"/>
                      </w:divBdr>
                      <w:divsChild>
                        <w:div w:id="1245719931">
                          <w:marLeft w:val="0"/>
                          <w:marRight w:val="0"/>
                          <w:marTop w:val="0"/>
                          <w:marBottom w:val="0"/>
                          <w:divBdr>
                            <w:top w:val="none" w:sz="0" w:space="0" w:color="auto"/>
                            <w:left w:val="none" w:sz="0" w:space="0" w:color="auto"/>
                            <w:bottom w:val="none" w:sz="0" w:space="0" w:color="auto"/>
                            <w:right w:val="none" w:sz="0" w:space="0" w:color="auto"/>
                          </w:divBdr>
                          <w:divsChild>
                            <w:div w:id="1597857587">
                              <w:marLeft w:val="2070"/>
                              <w:marRight w:val="3960"/>
                              <w:marTop w:val="0"/>
                              <w:marBottom w:val="0"/>
                              <w:divBdr>
                                <w:top w:val="none" w:sz="0" w:space="0" w:color="auto"/>
                                <w:left w:val="none" w:sz="0" w:space="0" w:color="auto"/>
                                <w:bottom w:val="none" w:sz="0" w:space="0" w:color="auto"/>
                                <w:right w:val="none" w:sz="0" w:space="0" w:color="auto"/>
                              </w:divBdr>
                              <w:divsChild>
                                <w:div w:id="310522119">
                                  <w:marLeft w:val="0"/>
                                  <w:marRight w:val="0"/>
                                  <w:marTop w:val="0"/>
                                  <w:marBottom w:val="0"/>
                                  <w:divBdr>
                                    <w:top w:val="none" w:sz="0" w:space="0" w:color="auto"/>
                                    <w:left w:val="none" w:sz="0" w:space="0" w:color="auto"/>
                                    <w:bottom w:val="none" w:sz="0" w:space="0" w:color="auto"/>
                                    <w:right w:val="none" w:sz="0" w:space="0" w:color="auto"/>
                                  </w:divBdr>
                                  <w:divsChild>
                                    <w:div w:id="1293830943">
                                      <w:marLeft w:val="0"/>
                                      <w:marRight w:val="0"/>
                                      <w:marTop w:val="0"/>
                                      <w:marBottom w:val="0"/>
                                      <w:divBdr>
                                        <w:top w:val="none" w:sz="0" w:space="0" w:color="auto"/>
                                        <w:left w:val="none" w:sz="0" w:space="0" w:color="auto"/>
                                        <w:bottom w:val="none" w:sz="0" w:space="0" w:color="auto"/>
                                        <w:right w:val="none" w:sz="0" w:space="0" w:color="auto"/>
                                      </w:divBdr>
                                      <w:divsChild>
                                        <w:div w:id="1185364588">
                                          <w:marLeft w:val="0"/>
                                          <w:marRight w:val="0"/>
                                          <w:marTop w:val="0"/>
                                          <w:marBottom w:val="0"/>
                                          <w:divBdr>
                                            <w:top w:val="none" w:sz="0" w:space="0" w:color="auto"/>
                                            <w:left w:val="none" w:sz="0" w:space="0" w:color="auto"/>
                                            <w:bottom w:val="none" w:sz="0" w:space="0" w:color="auto"/>
                                            <w:right w:val="none" w:sz="0" w:space="0" w:color="auto"/>
                                          </w:divBdr>
                                          <w:divsChild>
                                            <w:div w:id="1437407329">
                                              <w:marLeft w:val="0"/>
                                              <w:marRight w:val="0"/>
                                              <w:marTop w:val="90"/>
                                              <w:marBottom w:val="0"/>
                                              <w:divBdr>
                                                <w:top w:val="none" w:sz="0" w:space="0" w:color="auto"/>
                                                <w:left w:val="none" w:sz="0" w:space="0" w:color="auto"/>
                                                <w:bottom w:val="none" w:sz="0" w:space="0" w:color="auto"/>
                                                <w:right w:val="none" w:sz="0" w:space="0" w:color="auto"/>
                                              </w:divBdr>
                                              <w:divsChild>
                                                <w:div w:id="67844509">
                                                  <w:marLeft w:val="0"/>
                                                  <w:marRight w:val="0"/>
                                                  <w:marTop w:val="0"/>
                                                  <w:marBottom w:val="0"/>
                                                  <w:divBdr>
                                                    <w:top w:val="none" w:sz="0" w:space="0" w:color="auto"/>
                                                    <w:left w:val="none" w:sz="0" w:space="0" w:color="auto"/>
                                                    <w:bottom w:val="none" w:sz="0" w:space="0" w:color="auto"/>
                                                    <w:right w:val="none" w:sz="0" w:space="0" w:color="auto"/>
                                                  </w:divBdr>
                                                  <w:divsChild>
                                                    <w:div w:id="519011680">
                                                      <w:marLeft w:val="0"/>
                                                      <w:marRight w:val="0"/>
                                                      <w:marTop w:val="0"/>
                                                      <w:marBottom w:val="0"/>
                                                      <w:divBdr>
                                                        <w:top w:val="none" w:sz="0" w:space="0" w:color="auto"/>
                                                        <w:left w:val="none" w:sz="0" w:space="0" w:color="auto"/>
                                                        <w:bottom w:val="none" w:sz="0" w:space="0" w:color="auto"/>
                                                        <w:right w:val="none" w:sz="0" w:space="0" w:color="auto"/>
                                                      </w:divBdr>
                                                      <w:divsChild>
                                                        <w:div w:id="1601640057">
                                                          <w:marLeft w:val="0"/>
                                                          <w:marRight w:val="0"/>
                                                          <w:marTop w:val="0"/>
                                                          <w:marBottom w:val="390"/>
                                                          <w:divBdr>
                                                            <w:top w:val="none" w:sz="0" w:space="0" w:color="auto"/>
                                                            <w:left w:val="none" w:sz="0" w:space="0" w:color="auto"/>
                                                            <w:bottom w:val="none" w:sz="0" w:space="0" w:color="auto"/>
                                                            <w:right w:val="none" w:sz="0" w:space="0" w:color="auto"/>
                                                          </w:divBdr>
                                                          <w:divsChild>
                                                            <w:div w:id="740062315">
                                                              <w:marLeft w:val="0"/>
                                                              <w:marRight w:val="0"/>
                                                              <w:marTop w:val="0"/>
                                                              <w:marBottom w:val="0"/>
                                                              <w:divBdr>
                                                                <w:top w:val="none" w:sz="0" w:space="0" w:color="auto"/>
                                                                <w:left w:val="none" w:sz="0" w:space="0" w:color="auto"/>
                                                                <w:bottom w:val="none" w:sz="0" w:space="0" w:color="auto"/>
                                                                <w:right w:val="none" w:sz="0" w:space="0" w:color="auto"/>
                                                              </w:divBdr>
                                                              <w:divsChild>
                                                                <w:div w:id="2010448053">
                                                                  <w:marLeft w:val="0"/>
                                                                  <w:marRight w:val="0"/>
                                                                  <w:marTop w:val="0"/>
                                                                  <w:marBottom w:val="0"/>
                                                                  <w:divBdr>
                                                                    <w:top w:val="none" w:sz="0" w:space="0" w:color="auto"/>
                                                                    <w:left w:val="none" w:sz="0" w:space="0" w:color="auto"/>
                                                                    <w:bottom w:val="none" w:sz="0" w:space="0" w:color="auto"/>
                                                                    <w:right w:val="none" w:sz="0" w:space="0" w:color="auto"/>
                                                                  </w:divBdr>
                                                                  <w:divsChild>
                                                                    <w:div w:id="1585870929">
                                                                      <w:marLeft w:val="0"/>
                                                                      <w:marRight w:val="0"/>
                                                                      <w:marTop w:val="0"/>
                                                                      <w:marBottom w:val="0"/>
                                                                      <w:divBdr>
                                                                        <w:top w:val="none" w:sz="0" w:space="0" w:color="auto"/>
                                                                        <w:left w:val="none" w:sz="0" w:space="0" w:color="auto"/>
                                                                        <w:bottom w:val="none" w:sz="0" w:space="0" w:color="auto"/>
                                                                        <w:right w:val="none" w:sz="0" w:space="0" w:color="auto"/>
                                                                      </w:divBdr>
                                                                      <w:divsChild>
                                                                        <w:div w:id="608859186">
                                                                          <w:marLeft w:val="0"/>
                                                                          <w:marRight w:val="0"/>
                                                                          <w:marTop w:val="0"/>
                                                                          <w:marBottom w:val="0"/>
                                                                          <w:divBdr>
                                                                            <w:top w:val="none" w:sz="0" w:space="0" w:color="auto"/>
                                                                            <w:left w:val="none" w:sz="0" w:space="0" w:color="auto"/>
                                                                            <w:bottom w:val="none" w:sz="0" w:space="0" w:color="auto"/>
                                                                            <w:right w:val="none" w:sz="0" w:space="0" w:color="auto"/>
                                                                          </w:divBdr>
                                                                          <w:divsChild>
                                                                            <w:div w:id="1073747043">
                                                                              <w:marLeft w:val="0"/>
                                                                              <w:marRight w:val="0"/>
                                                                              <w:marTop w:val="0"/>
                                                                              <w:marBottom w:val="0"/>
                                                                              <w:divBdr>
                                                                                <w:top w:val="none" w:sz="0" w:space="0" w:color="auto"/>
                                                                                <w:left w:val="none" w:sz="0" w:space="0" w:color="auto"/>
                                                                                <w:bottom w:val="none" w:sz="0" w:space="0" w:color="auto"/>
                                                                                <w:right w:val="none" w:sz="0" w:space="0" w:color="auto"/>
                                                                              </w:divBdr>
                                                                              <w:divsChild>
                                                                                <w:div w:id="229850184">
                                                                                  <w:marLeft w:val="0"/>
                                                                                  <w:marRight w:val="0"/>
                                                                                  <w:marTop w:val="0"/>
                                                                                  <w:marBottom w:val="0"/>
                                                                                  <w:divBdr>
                                                                                    <w:top w:val="none" w:sz="0" w:space="0" w:color="auto"/>
                                                                                    <w:left w:val="none" w:sz="0" w:space="0" w:color="auto"/>
                                                                                    <w:bottom w:val="none" w:sz="0" w:space="0" w:color="auto"/>
                                                                                    <w:right w:val="none" w:sz="0" w:space="0" w:color="auto"/>
                                                                                  </w:divBdr>
                                                                                  <w:divsChild>
                                                                                    <w:div w:id="787550490">
                                                                                      <w:marLeft w:val="0"/>
                                                                                      <w:marRight w:val="0"/>
                                                                                      <w:marTop w:val="0"/>
                                                                                      <w:marBottom w:val="0"/>
                                                                                      <w:divBdr>
                                                                                        <w:top w:val="none" w:sz="0" w:space="0" w:color="auto"/>
                                                                                        <w:left w:val="none" w:sz="0" w:space="0" w:color="auto"/>
                                                                                        <w:bottom w:val="none" w:sz="0" w:space="0" w:color="auto"/>
                                                                                        <w:right w:val="none" w:sz="0" w:space="0" w:color="auto"/>
                                                                                      </w:divBdr>
                                                                                      <w:divsChild>
                                                                                        <w:div w:id="1943829821">
                                                                                          <w:marLeft w:val="0"/>
                                                                                          <w:marRight w:val="0"/>
                                                                                          <w:marTop w:val="0"/>
                                                                                          <w:marBottom w:val="0"/>
                                                                                          <w:divBdr>
                                                                                            <w:top w:val="none" w:sz="0" w:space="0" w:color="auto"/>
                                                                                            <w:left w:val="none" w:sz="0" w:space="0" w:color="auto"/>
                                                                                            <w:bottom w:val="none" w:sz="0" w:space="0" w:color="auto"/>
                                                                                            <w:right w:val="none" w:sz="0" w:space="0" w:color="auto"/>
                                                                                          </w:divBdr>
                                                                                          <w:divsChild>
                                                                                            <w:div w:id="249122700">
                                                                                              <w:marLeft w:val="0"/>
                                                                                              <w:marRight w:val="0"/>
                                                                                              <w:marTop w:val="0"/>
                                                                                              <w:marBottom w:val="0"/>
                                                                                              <w:divBdr>
                                                                                                <w:top w:val="none" w:sz="0" w:space="0" w:color="auto"/>
                                                                                                <w:left w:val="none" w:sz="0" w:space="0" w:color="auto"/>
                                                                                                <w:bottom w:val="none" w:sz="0" w:space="0" w:color="auto"/>
                                                                                                <w:right w:val="none" w:sz="0" w:space="0" w:color="auto"/>
                                                                                              </w:divBdr>
                                                                                            </w:div>
                                                                                            <w:div w:id="1858735251">
                                                                                              <w:marLeft w:val="0"/>
                                                                                              <w:marRight w:val="0"/>
                                                                                              <w:marTop w:val="0"/>
                                                                                              <w:marBottom w:val="0"/>
                                                                                              <w:divBdr>
                                                                                                <w:top w:val="none" w:sz="0" w:space="0" w:color="auto"/>
                                                                                                <w:left w:val="none" w:sz="0" w:space="0" w:color="auto"/>
                                                                                                <w:bottom w:val="none" w:sz="0" w:space="0" w:color="auto"/>
                                                                                                <w:right w:val="none" w:sz="0" w:space="0" w:color="auto"/>
                                                                                              </w:divBdr>
                                                                                              <w:divsChild>
                                                                                                <w:div w:id="1026564025">
                                                                                                  <w:marLeft w:val="0"/>
                                                                                                  <w:marRight w:val="0"/>
                                                                                                  <w:marTop w:val="0"/>
                                                                                                  <w:marBottom w:val="0"/>
                                                                                                  <w:divBdr>
                                                                                                    <w:top w:val="none" w:sz="0" w:space="0" w:color="auto"/>
                                                                                                    <w:left w:val="none" w:sz="0" w:space="0" w:color="auto"/>
                                                                                                    <w:bottom w:val="none" w:sz="0" w:space="0" w:color="auto"/>
                                                                                                    <w:right w:val="none" w:sz="0" w:space="0" w:color="auto"/>
                                                                                                  </w:divBdr>
                                                                                                </w:div>
                                                                                                <w:div w:id="1970085923">
                                                                                                  <w:marLeft w:val="0"/>
                                                                                                  <w:marRight w:val="0"/>
                                                                                                  <w:marTop w:val="0"/>
                                                                                                  <w:marBottom w:val="0"/>
                                                                                                  <w:divBdr>
                                                                                                    <w:top w:val="none" w:sz="0" w:space="0" w:color="auto"/>
                                                                                                    <w:left w:val="none" w:sz="0" w:space="0" w:color="auto"/>
                                                                                                    <w:bottom w:val="none" w:sz="0" w:space="0" w:color="auto"/>
                                                                                                    <w:right w:val="none" w:sz="0" w:space="0" w:color="auto"/>
                                                                                                  </w:divBdr>
                                                                                                  <w:divsChild>
                                                                                                    <w:div w:id="261231961">
                                                                                                      <w:marLeft w:val="0"/>
                                                                                                      <w:marRight w:val="0"/>
                                                                                                      <w:marTop w:val="0"/>
                                                                                                      <w:marBottom w:val="0"/>
                                                                                                      <w:divBdr>
                                                                                                        <w:top w:val="none" w:sz="0" w:space="0" w:color="auto"/>
                                                                                                        <w:left w:val="none" w:sz="0" w:space="0" w:color="auto"/>
                                                                                                        <w:bottom w:val="none" w:sz="0" w:space="0" w:color="auto"/>
                                                                                                        <w:right w:val="none" w:sz="0" w:space="0" w:color="auto"/>
                                                                                                      </w:divBdr>
                                                                                                    </w:div>
                                                                                                    <w:div w:id="163864563">
                                                                                                      <w:marLeft w:val="0"/>
                                                                                                      <w:marRight w:val="0"/>
                                                                                                      <w:marTop w:val="0"/>
                                                                                                      <w:marBottom w:val="0"/>
                                                                                                      <w:divBdr>
                                                                                                        <w:top w:val="none" w:sz="0" w:space="0" w:color="auto"/>
                                                                                                        <w:left w:val="none" w:sz="0" w:space="0" w:color="auto"/>
                                                                                                        <w:bottom w:val="none" w:sz="0" w:space="0" w:color="auto"/>
                                                                                                        <w:right w:val="none" w:sz="0" w:space="0" w:color="auto"/>
                                                                                                      </w:divBdr>
                                                                                                    </w:div>
                                                                                                    <w:div w:id="1827085897">
                                                                                                      <w:marLeft w:val="0"/>
                                                                                                      <w:marRight w:val="0"/>
                                                                                                      <w:marTop w:val="0"/>
                                                                                                      <w:marBottom w:val="0"/>
                                                                                                      <w:divBdr>
                                                                                                        <w:top w:val="none" w:sz="0" w:space="0" w:color="auto"/>
                                                                                                        <w:left w:val="none" w:sz="0" w:space="0" w:color="auto"/>
                                                                                                        <w:bottom w:val="none" w:sz="0" w:space="0" w:color="auto"/>
                                                                                                        <w:right w:val="none" w:sz="0" w:space="0" w:color="auto"/>
                                                                                                      </w:divBdr>
                                                                                                      <w:divsChild>
                                                                                                        <w:div w:id="572929214">
                                                                                                          <w:marLeft w:val="0"/>
                                                                                                          <w:marRight w:val="0"/>
                                                                                                          <w:marTop w:val="0"/>
                                                                                                          <w:marBottom w:val="0"/>
                                                                                                          <w:divBdr>
                                                                                                            <w:top w:val="none" w:sz="0" w:space="0" w:color="auto"/>
                                                                                                            <w:left w:val="none" w:sz="0" w:space="0" w:color="auto"/>
                                                                                                            <w:bottom w:val="none" w:sz="0" w:space="0" w:color="auto"/>
                                                                                                            <w:right w:val="none" w:sz="0" w:space="0" w:color="auto"/>
                                                                                                          </w:divBdr>
                                                                                                          <w:divsChild>
                                                                                                            <w:div w:id="952983485">
                                                                                                              <w:marLeft w:val="0"/>
                                                                                                              <w:marRight w:val="0"/>
                                                                                                              <w:marTop w:val="0"/>
                                                                                                              <w:marBottom w:val="0"/>
                                                                                                              <w:divBdr>
                                                                                                                <w:top w:val="none" w:sz="0" w:space="0" w:color="auto"/>
                                                                                                                <w:left w:val="none" w:sz="0" w:space="0" w:color="auto"/>
                                                                                                                <w:bottom w:val="none" w:sz="0" w:space="0" w:color="auto"/>
                                                                                                                <w:right w:val="none" w:sz="0" w:space="0" w:color="auto"/>
                                                                                                              </w:divBdr>
                                                                                                            </w:div>
                                                                                                            <w:div w:id="109323147">
                                                                                                              <w:marLeft w:val="300"/>
                                                                                                              <w:marRight w:val="0"/>
                                                                                                              <w:marTop w:val="0"/>
                                                                                                              <w:marBottom w:val="0"/>
                                                                                                              <w:divBdr>
                                                                                                                <w:top w:val="none" w:sz="0" w:space="0" w:color="auto"/>
                                                                                                                <w:left w:val="none" w:sz="0" w:space="0" w:color="auto"/>
                                                                                                                <w:bottom w:val="none" w:sz="0" w:space="0" w:color="auto"/>
                                                                                                                <w:right w:val="none" w:sz="0" w:space="0" w:color="auto"/>
                                                                                                              </w:divBdr>
                                                                                                              <w:divsChild>
                                                                                                                <w:div w:id="2121485100">
                                                                                                                  <w:marLeft w:val="0"/>
                                                                                                                  <w:marRight w:val="0"/>
                                                                                                                  <w:marTop w:val="0"/>
                                                                                                                  <w:marBottom w:val="0"/>
                                                                                                                  <w:divBdr>
                                                                                                                    <w:top w:val="none" w:sz="0" w:space="0" w:color="auto"/>
                                                                                                                    <w:left w:val="none" w:sz="0" w:space="0" w:color="auto"/>
                                                                                                                    <w:bottom w:val="none" w:sz="0" w:space="0" w:color="auto"/>
                                                                                                                    <w:right w:val="none" w:sz="0" w:space="0" w:color="auto"/>
                                                                                                                  </w:divBdr>
                                                                                                                  <w:divsChild>
                                                                                                                    <w:div w:id="212896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8891028">
      <w:bodyDiv w:val="1"/>
      <w:marLeft w:val="0"/>
      <w:marRight w:val="0"/>
      <w:marTop w:val="0"/>
      <w:marBottom w:val="0"/>
      <w:divBdr>
        <w:top w:val="none" w:sz="0" w:space="0" w:color="auto"/>
        <w:left w:val="none" w:sz="0" w:space="0" w:color="auto"/>
        <w:bottom w:val="none" w:sz="0" w:space="0" w:color="auto"/>
        <w:right w:val="none" w:sz="0" w:space="0" w:color="auto"/>
      </w:divBdr>
      <w:divsChild>
        <w:div w:id="1869443750">
          <w:marLeft w:val="0"/>
          <w:marRight w:val="0"/>
          <w:marTop w:val="0"/>
          <w:marBottom w:val="0"/>
          <w:divBdr>
            <w:top w:val="none" w:sz="0" w:space="0" w:color="auto"/>
            <w:left w:val="none" w:sz="0" w:space="0" w:color="auto"/>
            <w:bottom w:val="none" w:sz="0" w:space="0" w:color="auto"/>
            <w:right w:val="none" w:sz="0" w:space="0" w:color="auto"/>
          </w:divBdr>
        </w:div>
        <w:div w:id="2049908352">
          <w:marLeft w:val="0"/>
          <w:marRight w:val="0"/>
          <w:marTop w:val="0"/>
          <w:marBottom w:val="0"/>
          <w:divBdr>
            <w:top w:val="none" w:sz="0" w:space="0" w:color="auto"/>
            <w:left w:val="none" w:sz="0" w:space="0" w:color="auto"/>
            <w:bottom w:val="none" w:sz="0" w:space="0" w:color="auto"/>
            <w:right w:val="none" w:sz="0" w:space="0" w:color="auto"/>
          </w:divBdr>
        </w:div>
        <w:div w:id="720253788">
          <w:marLeft w:val="0"/>
          <w:marRight w:val="0"/>
          <w:marTop w:val="0"/>
          <w:marBottom w:val="0"/>
          <w:divBdr>
            <w:top w:val="none" w:sz="0" w:space="0" w:color="auto"/>
            <w:left w:val="none" w:sz="0" w:space="0" w:color="auto"/>
            <w:bottom w:val="none" w:sz="0" w:space="0" w:color="auto"/>
            <w:right w:val="none" w:sz="0" w:space="0" w:color="auto"/>
          </w:divBdr>
        </w:div>
        <w:div w:id="1476558613">
          <w:marLeft w:val="0"/>
          <w:marRight w:val="0"/>
          <w:marTop w:val="0"/>
          <w:marBottom w:val="0"/>
          <w:divBdr>
            <w:top w:val="none" w:sz="0" w:space="0" w:color="auto"/>
            <w:left w:val="none" w:sz="0" w:space="0" w:color="auto"/>
            <w:bottom w:val="none" w:sz="0" w:space="0" w:color="auto"/>
            <w:right w:val="none" w:sz="0" w:space="0" w:color="auto"/>
          </w:divBdr>
        </w:div>
        <w:div w:id="2051345124">
          <w:marLeft w:val="0"/>
          <w:marRight w:val="0"/>
          <w:marTop w:val="0"/>
          <w:marBottom w:val="0"/>
          <w:divBdr>
            <w:top w:val="none" w:sz="0" w:space="0" w:color="auto"/>
            <w:left w:val="none" w:sz="0" w:space="0" w:color="auto"/>
            <w:bottom w:val="none" w:sz="0" w:space="0" w:color="auto"/>
            <w:right w:val="none" w:sz="0" w:space="0" w:color="auto"/>
          </w:divBdr>
        </w:div>
        <w:div w:id="1419787150">
          <w:marLeft w:val="0"/>
          <w:marRight w:val="0"/>
          <w:marTop w:val="0"/>
          <w:marBottom w:val="0"/>
          <w:divBdr>
            <w:top w:val="none" w:sz="0" w:space="0" w:color="auto"/>
            <w:left w:val="none" w:sz="0" w:space="0" w:color="auto"/>
            <w:bottom w:val="none" w:sz="0" w:space="0" w:color="auto"/>
            <w:right w:val="none" w:sz="0" w:space="0" w:color="auto"/>
          </w:divBdr>
        </w:div>
        <w:div w:id="1367680675">
          <w:marLeft w:val="0"/>
          <w:marRight w:val="0"/>
          <w:marTop w:val="0"/>
          <w:marBottom w:val="0"/>
          <w:divBdr>
            <w:top w:val="none" w:sz="0" w:space="0" w:color="auto"/>
            <w:left w:val="none" w:sz="0" w:space="0" w:color="auto"/>
            <w:bottom w:val="none" w:sz="0" w:space="0" w:color="auto"/>
            <w:right w:val="none" w:sz="0" w:space="0" w:color="auto"/>
          </w:divBdr>
        </w:div>
        <w:div w:id="1106852219">
          <w:marLeft w:val="0"/>
          <w:marRight w:val="0"/>
          <w:marTop w:val="0"/>
          <w:marBottom w:val="0"/>
          <w:divBdr>
            <w:top w:val="none" w:sz="0" w:space="0" w:color="auto"/>
            <w:left w:val="none" w:sz="0" w:space="0" w:color="auto"/>
            <w:bottom w:val="none" w:sz="0" w:space="0" w:color="auto"/>
            <w:right w:val="none" w:sz="0" w:space="0" w:color="auto"/>
          </w:divBdr>
        </w:div>
        <w:div w:id="1023701284">
          <w:marLeft w:val="0"/>
          <w:marRight w:val="0"/>
          <w:marTop w:val="0"/>
          <w:marBottom w:val="0"/>
          <w:divBdr>
            <w:top w:val="none" w:sz="0" w:space="0" w:color="auto"/>
            <w:left w:val="none" w:sz="0" w:space="0" w:color="auto"/>
            <w:bottom w:val="none" w:sz="0" w:space="0" w:color="auto"/>
            <w:right w:val="none" w:sz="0" w:space="0" w:color="auto"/>
          </w:divBdr>
        </w:div>
        <w:div w:id="167062588">
          <w:marLeft w:val="0"/>
          <w:marRight w:val="0"/>
          <w:marTop w:val="0"/>
          <w:marBottom w:val="0"/>
          <w:divBdr>
            <w:top w:val="none" w:sz="0" w:space="0" w:color="auto"/>
            <w:left w:val="none" w:sz="0" w:space="0" w:color="auto"/>
            <w:bottom w:val="none" w:sz="0" w:space="0" w:color="auto"/>
            <w:right w:val="none" w:sz="0" w:space="0" w:color="auto"/>
          </w:divBdr>
        </w:div>
        <w:div w:id="136385844">
          <w:marLeft w:val="0"/>
          <w:marRight w:val="0"/>
          <w:marTop w:val="0"/>
          <w:marBottom w:val="0"/>
          <w:divBdr>
            <w:top w:val="none" w:sz="0" w:space="0" w:color="auto"/>
            <w:left w:val="none" w:sz="0" w:space="0" w:color="auto"/>
            <w:bottom w:val="none" w:sz="0" w:space="0" w:color="auto"/>
            <w:right w:val="none" w:sz="0" w:space="0" w:color="auto"/>
          </w:divBdr>
        </w:div>
        <w:div w:id="2026782241">
          <w:marLeft w:val="0"/>
          <w:marRight w:val="0"/>
          <w:marTop w:val="0"/>
          <w:marBottom w:val="0"/>
          <w:divBdr>
            <w:top w:val="none" w:sz="0" w:space="0" w:color="auto"/>
            <w:left w:val="none" w:sz="0" w:space="0" w:color="auto"/>
            <w:bottom w:val="none" w:sz="0" w:space="0" w:color="auto"/>
            <w:right w:val="none" w:sz="0" w:space="0" w:color="auto"/>
          </w:divBdr>
        </w:div>
        <w:div w:id="560333181">
          <w:marLeft w:val="0"/>
          <w:marRight w:val="0"/>
          <w:marTop w:val="0"/>
          <w:marBottom w:val="0"/>
          <w:divBdr>
            <w:top w:val="none" w:sz="0" w:space="0" w:color="auto"/>
            <w:left w:val="none" w:sz="0" w:space="0" w:color="auto"/>
            <w:bottom w:val="none" w:sz="0" w:space="0" w:color="auto"/>
            <w:right w:val="none" w:sz="0" w:space="0" w:color="auto"/>
          </w:divBdr>
        </w:div>
        <w:div w:id="475416602">
          <w:marLeft w:val="0"/>
          <w:marRight w:val="0"/>
          <w:marTop w:val="0"/>
          <w:marBottom w:val="0"/>
          <w:divBdr>
            <w:top w:val="none" w:sz="0" w:space="0" w:color="auto"/>
            <w:left w:val="none" w:sz="0" w:space="0" w:color="auto"/>
            <w:bottom w:val="none" w:sz="0" w:space="0" w:color="auto"/>
            <w:right w:val="none" w:sz="0" w:space="0" w:color="auto"/>
          </w:divBdr>
        </w:div>
        <w:div w:id="624047317">
          <w:marLeft w:val="0"/>
          <w:marRight w:val="0"/>
          <w:marTop w:val="0"/>
          <w:marBottom w:val="0"/>
          <w:divBdr>
            <w:top w:val="none" w:sz="0" w:space="0" w:color="auto"/>
            <w:left w:val="none" w:sz="0" w:space="0" w:color="auto"/>
            <w:bottom w:val="none" w:sz="0" w:space="0" w:color="auto"/>
            <w:right w:val="none" w:sz="0" w:space="0" w:color="auto"/>
          </w:divBdr>
        </w:div>
      </w:divsChild>
    </w:div>
    <w:div w:id="1856528885">
      <w:bodyDiv w:val="1"/>
      <w:marLeft w:val="0"/>
      <w:marRight w:val="0"/>
      <w:marTop w:val="0"/>
      <w:marBottom w:val="0"/>
      <w:divBdr>
        <w:top w:val="none" w:sz="0" w:space="0" w:color="auto"/>
        <w:left w:val="none" w:sz="0" w:space="0" w:color="auto"/>
        <w:bottom w:val="none" w:sz="0" w:space="0" w:color="auto"/>
        <w:right w:val="none" w:sz="0" w:space="0" w:color="auto"/>
      </w:divBdr>
      <w:divsChild>
        <w:div w:id="229848968">
          <w:marLeft w:val="0"/>
          <w:marRight w:val="0"/>
          <w:marTop w:val="0"/>
          <w:marBottom w:val="0"/>
          <w:divBdr>
            <w:top w:val="none" w:sz="0" w:space="0" w:color="auto"/>
            <w:left w:val="none" w:sz="0" w:space="0" w:color="auto"/>
            <w:bottom w:val="none" w:sz="0" w:space="0" w:color="auto"/>
            <w:right w:val="none" w:sz="0" w:space="0" w:color="auto"/>
          </w:divBdr>
        </w:div>
        <w:div w:id="1712683499">
          <w:marLeft w:val="0"/>
          <w:marRight w:val="0"/>
          <w:marTop w:val="0"/>
          <w:marBottom w:val="0"/>
          <w:divBdr>
            <w:top w:val="none" w:sz="0" w:space="0" w:color="auto"/>
            <w:left w:val="none" w:sz="0" w:space="0" w:color="auto"/>
            <w:bottom w:val="none" w:sz="0" w:space="0" w:color="auto"/>
            <w:right w:val="none" w:sz="0" w:space="0" w:color="auto"/>
          </w:divBdr>
        </w:div>
        <w:div w:id="1613122769">
          <w:marLeft w:val="0"/>
          <w:marRight w:val="0"/>
          <w:marTop w:val="0"/>
          <w:marBottom w:val="0"/>
          <w:divBdr>
            <w:top w:val="none" w:sz="0" w:space="0" w:color="auto"/>
            <w:left w:val="none" w:sz="0" w:space="0" w:color="auto"/>
            <w:bottom w:val="none" w:sz="0" w:space="0" w:color="auto"/>
            <w:right w:val="none" w:sz="0" w:space="0" w:color="auto"/>
          </w:divBdr>
        </w:div>
        <w:div w:id="230964968">
          <w:marLeft w:val="0"/>
          <w:marRight w:val="0"/>
          <w:marTop w:val="0"/>
          <w:marBottom w:val="0"/>
          <w:divBdr>
            <w:top w:val="none" w:sz="0" w:space="0" w:color="auto"/>
            <w:left w:val="none" w:sz="0" w:space="0" w:color="auto"/>
            <w:bottom w:val="none" w:sz="0" w:space="0" w:color="auto"/>
            <w:right w:val="none" w:sz="0" w:space="0" w:color="auto"/>
          </w:divBdr>
        </w:div>
        <w:div w:id="1470515595">
          <w:marLeft w:val="0"/>
          <w:marRight w:val="0"/>
          <w:marTop w:val="0"/>
          <w:marBottom w:val="0"/>
          <w:divBdr>
            <w:top w:val="none" w:sz="0" w:space="0" w:color="auto"/>
            <w:left w:val="none" w:sz="0" w:space="0" w:color="auto"/>
            <w:bottom w:val="none" w:sz="0" w:space="0" w:color="auto"/>
            <w:right w:val="none" w:sz="0" w:space="0" w:color="auto"/>
          </w:divBdr>
        </w:div>
      </w:divsChild>
    </w:div>
    <w:div w:id="2039892130">
      <w:bodyDiv w:val="1"/>
      <w:marLeft w:val="0"/>
      <w:marRight w:val="0"/>
      <w:marTop w:val="0"/>
      <w:marBottom w:val="0"/>
      <w:divBdr>
        <w:top w:val="none" w:sz="0" w:space="0" w:color="auto"/>
        <w:left w:val="none" w:sz="0" w:space="0" w:color="auto"/>
        <w:bottom w:val="none" w:sz="0" w:space="0" w:color="auto"/>
        <w:right w:val="none" w:sz="0" w:space="0" w:color="auto"/>
      </w:divBdr>
      <w:divsChild>
        <w:div w:id="1362121397">
          <w:marLeft w:val="0"/>
          <w:marRight w:val="0"/>
          <w:marTop w:val="0"/>
          <w:marBottom w:val="0"/>
          <w:divBdr>
            <w:top w:val="none" w:sz="0" w:space="0" w:color="auto"/>
            <w:left w:val="none" w:sz="0" w:space="0" w:color="auto"/>
            <w:bottom w:val="none" w:sz="0" w:space="0" w:color="auto"/>
            <w:right w:val="none" w:sz="0" w:space="0" w:color="auto"/>
          </w:divBdr>
        </w:div>
        <w:div w:id="299652316">
          <w:marLeft w:val="0"/>
          <w:marRight w:val="0"/>
          <w:marTop w:val="0"/>
          <w:marBottom w:val="0"/>
          <w:divBdr>
            <w:top w:val="none" w:sz="0" w:space="0" w:color="auto"/>
            <w:left w:val="none" w:sz="0" w:space="0" w:color="auto"/>
            <w:bottom w:val="none" w:sz="0" w:space="0" w:color="auto"/>
            <w:right w:val="none" w:sz="0" w:space="0" w:color="auto"/>
          </w:divBdr>
        </w:div>
        <w:div w:id="640768518">
          <w:marLeft w:val="0"/>
          <w:marRight w:val="0"/>
          <w:marTop w:val="0"/>
          <w:marBottom w:val="0"/>
          <w:divBdr>
            <w:top w:val="none" w:sz="0" w:space="0" w:color="auto"/>
            <w:left w:val="none" w:sz="0" w:space="0" w:color="auto"/>
            <w:bottom w:val="none" w:sz="0" w:space="0" w:color="auto"/>
            <w:right w:val="none" w:sz="0" w:space="0" w:color="auto"/>
          </w:divBdr>
        </w:div>
        <w:div w:id="700284146">
          <w:marLeft w:val="0"/>
          <w:marRight w:val="0"/>
          <w:marTop w:val="0"/>
          <w:marBottom w:val="0"/>
          <w:divBdr>
            <w:top w:val="none" w:sz="0" w:space="0" w:color="auto"/>
            <w:left w:val="none" w:sz="0" w:space="0" w:color="auto"/>
            <w:bottom w:val="none" w:sz="0" w:space="0" w:color="auto"/>
            <w:right w:val="none" w:sz="0" w:space="0" w:color="auto"/>
          </w:divBdr>
        </w:div>
      </w:divsChild>
    </w:div>
    <w:div w:id="2055230967">
      <w:bodyDiv w:val="1"/>
      <w:marLeft w:val="0"/>
      <w:marRight w:val="0"/>
      <w:marTop w:val="0"/>
      <w:marBottom w:val="0"/>
      <w:divBdr>
        <w:top w:val="none" w:sz="0" w:space="0" w:color="auto"/>
        <w:left w:val="none" w:sz="0" w:space="0" w:color="auto"/>
        <w:bottom w:val="none" w:sz="0" w:space="0" w:color="auto"/>
        <w:right w:val="none" w:sz="0" w:space="0" w:color="auto"/>
      </w:divBdr>
    </w:div>
    <w:div w:id="2071802999">
      <w:bodyDiv w:val="1"/>
      <w:marLeft w:val="0"/>
      <w:marRight w:val="0"/>
      <w:marTop w:val="0"/>
      <w:marBottom w:val="0"/>
      <w:divBdr>
        <w:top w:val="none" w:sz="0" w:space="0" w:color="auto"/>
        <w:left w:val="none" w:sz="0" w:space="0" w:color="auto"/>
        <w:bottom w:val="none" w:sz="0" w:space="0" w:color="auto"/>
        <w:right w:val="none" w:sz="0" w:space="0" w:color="auto"/>
      </w:divBdr>
    </w:div>
    <w:div w:id="2074155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icm.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A385F-1DE6-4079-A42C-B1D449EF3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8046</Words>
  <Characters>45866</Characters>
  <Application>Microsoft Office Word</Application>
  <DocSecurity>4</DocSecurity>
  <Lines>382</Lines>
  <Paragraphs>107</Paragraphs>
  <ScaleCrop>false</ScaleCrop>
  <HeadingPairs>
    <vt:vector size="6" baseType="variant">
      <vt:variant>
        <vt:lpstr>Title</vt:lpstr>
      </vt:variant>
      <vt:variant>
        <vt:i4>1</vt:i4>
      </vt:variant>
      <vt:variant>
        <vt:lpstr>Titel</vt:lpstr>
      </vt:variant>
      <vt:variant>
        <vt:i4>1</vt:i4>
      </vt:variant>
      <vt:variant>
        <vt:lpstr>Título</vt:lpstr>
      </vt:variant>
      <vt:variant>
        <vt:i4>1</vt:i4>
      </vt:variant>
    </vt:vector>
  </HeadingPairs>
  <TitlesOfParts>
    <vt:vector size="3" baseType="lpstr">
      <vt:lpstr/>
      <vt:lpstr/>
      <vt:lpstr/>
    </vt:vector>
  </TitlesOfParts>
  <LinksUpToDate>false</LinksUpToDate>
  <CharactersWithSpaces>53805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2018-12-12T08:29:00Z</dcterms:created>
  <dcterms:modified xsi:type="dcterms:W3CDTF">2018-12-12T08:29:00Z</dcterms:modified>
</cp:coreProperties>
</file>